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ind w:firstLine="1325" w:firstLineChars="300"/>
        <w:rPr>
          <w:rFonts w:hint="eastAsia"/>
          <w:b/>
          <w:sz w:val="44"/>
          <w:szCs w:val="44"/>
        </w:rPr>
      </w:pPr>
    </w:p>
    <w:p>
      <w:pPr>
        <w:ind w:firstLine="1325" w:firstLineChars="300"/>
        <w:rPr>
          <w:rFonts w:hint="eastAsia"/>
          <w:b/>
          <w:sz w:val="44"/>
          <w:szCs w:val="44"/>
        </w:rPr>
      </w:pPr>
    </w:p>
    <w:p>
      <w:pPr>
        <w:ind w:firstLine="1325" w:firstLineChars="300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市</w:t>
      </w:r>
      <w:r>
        <w:rPr>
          <w:rFonts w:hint="eastAsia"/>
          <w:b/>
          <w:sz w:val="44"/>
          <w:szCs w:val="44"/>
          <w:lang w:eastAsia="zh-CN"/>
        </w:rPr>
        <w:t>公卫</w:t>
      </w:r>
      <w:r>
        <w:rPr>
          <w:rFonts w:hint="eastAsia"/>
          <w:b/>
          <w:sz w:val="44"/>
          <w:szCs w:val="44"/>
          <w:lang w:val="en-US" w:eastAsia="zh-CN"/>
        </w:rPr>
        <w:t>中心综合楼厕所冲水系统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改造</w:t>
      </w:r>
      <w:r>
        <w:rPr>
          <w:rFonts w:hint="eastAsia"/>
          <w:b/>
          <w:sz w:val="44"/>
          <w:szCs w:val="44"/>
        </w:rPr>
        <w:t>施工方案</w:t>
      </w: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firstLine="1546" w:firstLineChars="350"/>
        <w:rPr>
          <w:rFonts w:hint="eastAsia"/>
          <w:b/>
          <w:sz w:val="44"/>
          <w:szCs w:val="44"/>
        </w:rPr>
      </w:pPr>
    </w:p>
    <w:p>
      <w:pPr>
        <w:ind w:left="6075" w:leftChars="1000" w:hanging="3975" w:hangingChars="900"/>
        <w:rPr>
          <w:rFonts w:hint="eastAsia"/>
          <w:b/>
          <w:sz w:val="44"/>
          <w:szCs w:val="44"/>
        </w:rPr>
      </w:pPr>
    </w:p>
    <w:p>
      <w:pPr>
        <w:ind w:left="6075" w:leftChars="1000" w:hanging="3975" w:hangingChars="900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 xml:space="preserve">                       </w:t>
      </w:r>
      <w:r>
        <w:rPr>
          <w:rFonts w:hint="eastAsia"/>
          <w:b/>
          <w:szCs w:val="21"/>
        </w:rPr>
        <w:t>2018-03-2</w:t>
      </w:r>
      <w:r>
        <w:rPr>
          <w:rFonts w:hint="eastAsia"/>
          <w:b/>
          <w:szCs w:val="21"/>
          <w:lang w:val="en-US" w:eastAsia="zh-CN"/>
        </w:rPr>
        <w:t>6</w:t>
      </w: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一、工程概况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本工程主要为</w:t>
      </w:r>
      <w:r>
        <w:rPr>
          <w:rFonts w:hint="eastAsia"/>
          <w:sz w:val="28"/>
          <w:szCs w:val="28"/>
          <w:lang w:val="en-US" w:eastAsia="zh-CN"/>
        </w:rPr>
        <w:t>公卫中心综合楼</w:t>
      </w:r>
      <w:r>
        <w:rPr>
          <w:rFonts w:hint="eastAsia"/>
          <w:sz w:val="28"/>
          <w:szCs w:val="28"/>
        </w:rPr>
        <w:t>卫生间感应冲水</w:t>
      </w:r>
      <w:r>
        <w:rPr>
          <w:rFonts w:hint="eastAsia"/>
          <w:sz w:val="28"/>
          <w:szCs w:val="28"/>
          <w:lang w:val="en-US" w:eastAsia="zh-CN"/>
        </w:rPr>
        <w:t>系统</w:t>
      </w:r>
      <w:r>
        <w:rPr>
          <w:rFonts w:hint="eastAsia"/>
          <w:sz w:val="28"/>
          <w:szCs w:val="28"/>
        </w:rPr>
        <w:t>改为水箱冲水式</w:t>
      </w:r>
      <w:r>
        <w:rPr>
          <w:rFonts w:hint="eastAsia"/>
          <w:sz w:val="28"/>
          <w:szCs w:val="28"/>
          <w:lang w:val="en-US" w:eastAsia="zh-CN"/>
        </w:rPr>
        <w:t>系统</w:t>
      </w:r>
      <w:r>
        <w:rPr>
          <w:rFonts w:hint="eastAsia"/>
          <w:sz w:val="28"/>
          <w:szCs w:val="28"/>
        </w:rPr>
        <w:t>。改造施工</w:t>
      </w:r>
      <w:r>
        <w:rPr>
          <w:rFonts w:hint="eastAsia"/>
          <w:sz w:val="28"/>
          <w:szCs w:val="28"/>
          <w:lang w:val="en-US" w:eastAsia="zh-CN"/>
        </w:rPr>
        <w:t>分</w:t>
      </w:r>
      <w:r>
        <w:rPr>
          <w:rFonts w:hint="eastAsia"/>
          <w:sz w:val="28"/>
          <w:szCs w:val="28"/>
        </w:rPr>
        <w:t>墙体</w:t>
      </w:r>
      <w:r>
        <w:rPr>
          <w:rFonts w:hint="eastAsia"/>
          <w:sz w:val="28"/>
          <w:szCs w:val="28"/>
          <w:lang w:val="en-US" w:eastAsia="zh-CN"/>
        </w:rPr>
        <w:t>破</w:t>
      </w:r>
      <w:r>
        <w:rPr>
          <w:rFonts w:hint="eastAsia"/>
          <w:sz w:val="28"/>
          <w:szCs w:val="28"/>
        </w:rPr>
        <w:t>拆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排给水管改造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感应</w:t>
      </w:r>
      <w:r>
        <w:rPr>
          <w:rFonts w:hint="eastAsia"/>
          <w:sz w:val="28"/>
          <w:szCs w:val="28"/>
          <w:lang w:val="en-US" w:eastAsia="zh-CN"/>
        </w:rPr>
        <w:t>系统</w:t>
      </w:r>
      <w:r>
        <w:rPr>
          <w:rFonts w:hint="eastAsia"/>
          <w:sz w:val="28"/>
          <w:szCs w:val="28"/>
        </w:rPr>
        <w:t>拆除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防水</w:t>
      </w:r>
      <w:r>
        <w:rPr>
          <w:rFonts w:hint="eastAsia"/>
          <w:sz w:val="28"/>
          <w:szCs w:val="28"/>
          <w:lang w:val="en-US" w:eastAsia="zh-CN"/>
        </w:rPr>
        <w:t>处理、恢复墙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新冲水系统安装调试</w:t>
      </w:r>
      <w:r>
        <w:rPr>
          <w:rFonts w:hint="eastAsia"/>
          <w:sz w:val="28"/>
          <w:szCs w:val="28"/>
        </w:rPr>
        <w:t>等工程。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二、施工准备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检查卫生间内线路，管道位置。厕所门用塑料薄膜隔离保护。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三、施工流程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512445</wp:posOffset>
                </wp:positionV>
                <wp:extent cx="304800" cy="152400"/>
                <wp:effectExtent l="4445" t="11430" r="8255" b="13970"/>
                <wp:wrapNone/>
                <wp:docPr id="1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3" type="#_x0000_t13" style="position:absolute;left:0pt;margin-left:264pt;margin-top:40.35pt;height:12pt;width:24pt;z-index:251660288;mso-width-relative:page;mso-height-relative:page;" fillcolor="#FFFFFF" filled="t" stroked="t" coordsize="21600,21600" o:gfxdata="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vU0ADYAAAACgEAAA8AAAAAAAAAAQAgAAAA&#10;IgAAAGRycy9kb3ducmV2LnhtbFBLAQIUABQAAAAIAIdO4kDbchiqCwIAAC0EAAAOAAAAAAAAAAEA&#10;IAAAACcBAABkcnMvZTJvRG9jLnhtbFBLBQYAAAAABgAGAFkBAACk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521970</wp:posOffset>
                </wp:positionV>
                <wp:extent cx="304800" cy="152400"/>
                <wp:effectExtent l="4445" t="11430" r="8255" b="1397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164.25pt;margin-top:41.1pt;height:12pt;width:24pt;z-index:251663360;mso-width-relative:page;mso-height-relative:page;" fillcolor="#FFFFFF" filled="t" stroked="t" coordsize="21600,21600" o:gfxdata="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AGcNtcAAAAKAQAADwAAAAAAAAABACAAAAAi&#10;AAAAZHJzL2Rvd25yZXYueG1sUEsBAhQAFAAAAAgAh07iQNEuJqMLAgAALAQAAA4AAAAAAAAAAQAg&#10;AAAAJgEAAGRycy9lMm9Eb2MueG1sUEsFBgAAAAAGAAYAWQEAAKMFAAAAAA=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918210</wp:posOffset>
                </wp:positionV>
                <wp:extent cx="304800" cy="152400"/>
                <wp:effectExtent l="4445" t="11430" r="8255" b="1397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291.9pt;margin-top:72.3pt;height:12pt;width:24pt;z-index:251664384;mso-width-relative:page;mso-height-relative:page;" fillcolor="#FFFFFF" filled="t" stroked="t" coordsize="21600,21600" o:gfxdata="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ZMrzbXAAAACwEAAA8AAAAAAAAAAQAgAAAA&#10;IgAAAGRycy9kb3ducmV2LnhtbFBLAQIUABQAAAAIAIdO4kCtt2BLDAIAACwEAAAOAAAAAAAAAAEA&#10;IAAAACYBAABkcnMvZTJvRG9jLnhtbFBLBQYAAAAABgAGAFkBAACk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918210</wp:posOffset>
                </wp:positionV>
                <wp:extent cx="304800" cy="152400"/>
                <wp:effectExtent l="4445" t="11430" r="8255" b="1397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98.75pt;margin-top:72.3pt;height:12pt;width:24pt;z-index:251662336;mso-width-relative:page;mso-height-relative:page;" fillcolor="#FFFFFF" filled="t" stroked="t" coordsize="21600,21600" o:gfxdata="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m9xwbYAAAACwEAAA8AAAAAAAAAAQAgAAAA&#10;IgAAAGRycy9kb3ducmV2LnhtbFBLAQIUABQAAAAIAIdO4kAeMKV7CwIAACwEAAAOAAAAAAAAAAEA&#10;IAAAACcBAABkcnMvZTJvRG9jLnhtbFBLBQYAAAAABgAGAFkBAACk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933450</wp:posOffset>
                </wp:positionV>
                <wp:extent cx="304800" cy="152400"/>
                <wp:effectExtent l="4445" t="11430" r="8255" b="1397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3" type="#_x0000_t13" style="position:absolute;left:0pt;margin-left:108.45pt;margin-top:73.5pt;height:12pt;width:24pt;z-index:251665408;mso-width-relative:page;mso-height-relative:page;" fillcolor="#FFFFFF" filled="t" stroked="t" coordsize="21600,21600" o:gfxdata="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krn4/XAAAACwEAAA8AAAAAAAAAAQAgAAAA&#10;IgAAAGRycy9kb3ducmV2LnhtbFBLAQIUABQAAAAIAIdO4kDTFtYQDAIAACwEAAAOAAAAAAAAAAEA&#10;IAAAACYBAABkcnMvZTJvRG9jLnhtbFBLBQYAAAAABgAGAFkBAACk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504825</wp:posOffset>
                </wp:positionV>
                <wp:extent cx="304800" cy="152400"/>
                <wp:effectExtent l="4445" t="11430" r="8255" b="13970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37.05pt;margin-top:39.75pt;height:12pt;width:24pt;z-index:251661312;mso-width-relative:page;mso-height-relative:page;" fillcolor="#FFFFFF" filled="t" stroked="t" coordsize="21600,21600" o:gfxdata="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bBnE1gAAAAkBAAAPAAAAAAAAAAEAIAAAACIA&#10;AABkcnMvZG93bnJldi54bWxQSwECFAAUAAAACACHTuJAYJETIAsCAAAsBAAADgAAAAAAAAABACAA&#10;AAAlAQAAZHJzL2Uyb0RvYy54bWxQSwUGAAAAAAYABgBZAQAAogUAAAAA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139065</wp:posOffset>
                </wp:positionV>
                <wp:extent cx="304800" cy="152400"/>
                <wp:effectExtent l="4445" t="11430" r="8255" b="13970"/>
                <wp:wrapNone/>
                <wp:docPr id="10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3" type="#_x0000_t13" style="position:absolute;left:0pt;margin-left:317.7pt;margin-top:10.95pt;height:12pt;width:24pt;z-index:251659264;mso-width-relative:page;mso-height-relative:page;" fillcolor="#FFFFFF" filled="t" stroked="t" coordsize="21600,21600" o:gfxdata="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/7PUjYAAAACQEAAA8AAAAAAAAAAQAgAAAA&#10;IgAAAGRycy9kb3ducmV2LnhtbFBLAQIUABQAAAAIAIdO4kBVBEXVCwIAAC0EAAAOAAAAAAAAAAEA&#10;IAAAACcBAABkcnMvZTJvRG9jLnhtbFBLBQYAAAAABgAGAFkBAACk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139065</wp:posOffset>
                </wp:positionV>
                <wp:extent cx="304800" cy="152400"/>
                <wp:effectExtent l="4445" t="11430" r="8255" b="1397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3" type="#_x0000_t13" style="position:absolute;left:0pt;margin-left:187.65pt;margin-top:10.95pt;height:12pt;width:24pt;z-index:251658240;mso-width-relative:page;mso-height-relative:page;" fillcolor="#FFFFFF" filled="t" stroked="t" coordsize="21600,21600" o:gfxdata="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O2Zb9cAAAAJAQAADwAAAAAAAAABACAAAAAi&#10;AAAAZHJzL2Rvd25yZXYueG1sUEsBAhQAFAAAAAgAh07iQIz2iiULAgAALAQAAA4AAAAAAAAAAQAg&#10;AAAAJgEAAGRycy9lMm9Eb2MueG1sUEsFBgAAAAAGAAYAWQEAAKMFAAAAAA=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按施工图</w:t>
      </w:r>
      <w:r>
        <w:rPr>
          <w:rFonts w:hint="eastAsia"/>
          <w:sz w:val="28"/>
          <w:szCs w:val="28"/>
        </w:rPr>
        <w:t>铲除墙砖、地砖      感应</w:t>
      </w:r>
      <w:r>
        <w:rPr>
          <w:rFonts w:hint="eastAsia"/>
          <w:sz w:val="28"/>
          <w:szCs w:val="28"/>
          <w:lang w:val="en-US" w:eastAsia="zh-CN"/>
        </w:rPr>
        <w:t>系统</w:t>
      </w:r>
      <w:r>
        <w:rPr>
          <w:rFonts w:hint="eastAsia"/>
          <w:sz w:val="28"/>
          <w:szCs w:val="28"/>
        </w:rPr>
        <w:t>拆除     拆除原排给水管     新作排给水管     防水作业     墙砖、地砖贴砖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恢复墙面、地面      </w:t>
      </w:r>
      <w:r>
        <w:rPr>
          <w:rFonts w:hint="eastAsia"/>
          <w:sz w:val="28"/>
          <w:szCs w:val="28"/>
        </w:rPr>
        <w:t>安装水箱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测试水箱     </w:t>
      </w:r>
      <w:r>
        <w:rPr>
          <w:rFonts w:hint="eastAsia"/>
          <w:sz w:val="28"/>
          <w:szCs w:val="28"/>
          <w:lang w:val="en-US" w:eastAsia="zh-CN"/>
        </w:rPr>
        <w:t>现场</w:t>
      </w:r>
      <w:r>
        <w:rPr>
          <w:rFonts w:hint="eastAsia"/>
          <w:sz w:val="28"/>
          <w:szCs w:val="28"/>
        </w:rPr>
        <w:t>卫生清洁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四、施工安全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保障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安全、消防是保障施工顺利进行的重要保障。坚持贯彻“安全第一、预防为主”的方针。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特殊工种必须持证作业，非专业人员不得操作。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加强临电管理，非电工不得操作临电设施及私接电线。手动工具必须有漏电保护装置，手持手动工具在使用前必须对其安全性能进行检查。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使用梯子时，先检查有无缺损。梯子不能垫高使用。传递工具时，物品禁止上下抛，禁止二人同在一个梯子作业，并不得在梯子最高一级作业。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搬运水泥沙石、管道等物品之前要清理道路，注意脚下，头上。           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sz w:val="28"/>
          <w:szCs w:val="28"/>
        </w:rPr>
        <w:t>施工材质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要求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 xml:space="preserve">水箱    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品牌：瑞尔特卫浴（上市公司）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型号：G210881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专营</w:t>
      </w:r>
      <w:r>
        <w:rPr>
          <w:rFonts w:hint="eastAsia"/>
          <w:sz w:val="28"/>
          <w:szCs w:val="28"/>
        </w:rPr>
        <w:t>店</w:t>
      </w:r>
      <w:r>
        <w:rPr>
          <w:rFonts w:hint="eastAsia"/>
          <w:sz w:val="28"/>
          <w:szCs w:val="28"/>
          <w:lang w:val="en-US" w:eastAsia="zh-CN"/>
        </w:rPr>
        <w:t>地址</w:t>
      </w:r>
      <w:r>
        <w:rPr>
          <w:rFonts w:hint="eastAsia"/>
          <w:sz w:val="28"/>
          <w:szCs w:val="28"/>
        </w:rPr>
        <w:t>：南海桂城简平路怡翠馨园</w:t>
      </w:r>
    </w:p>
    <w:p>
      <w:pPr>
        <w:pStyle w:val="5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水管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品牌：联塑管道（上市公司）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型号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6分管</w:t>
      </w:r>
    </w:p>
    <w:p>
      <w:pPr>
        <w:pStyle w:val="5"/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水泥</w:t>
      </w:r>
    </w:p>
    <w:p>
      <w:pPr>
        <w:pStyle w:val="5"/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品牌：海螺牌（上市公司）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型号：普通硅酸盐水泥425</w:t>
      </w:r>
    </w:p>
    <w:p>
      <w:pPr>
        <w:pStyle w:val="5"/>
        <w:numPr>
          <w:ilvl w:val="0"/>
          <w:numId w:val="2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地砖、瓷砖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与原地砖，瓷砖相似品质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颜色</w:t>
      </w:r>
    </w:p>
    <w:p>
      <w:pPr>
        <w:pStyle w:val="5"/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水箱</w:t>
      </w:r>
      <w:r>
        <w:rPr>
          <w:rFonts w:hint="eastAsia"/>
          <w:sz w:val="28"/>
          <w:szCs w:val="28"/>
          <w:lang w:eastAsia="zh-CN"/>
        </w:rPr>
        <w:t>角阀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品牌：九牧</w:t>
      </w:r>
      <w:r>
        <w:rPr>
          <w:rFonts w:hint="eastAsia"/>
          <w:sz w:val="28"/>
          <w:szCs w:val="28"/>
          <w:lang w:val="en-US" w:eastAsia="zh-CN"/>
        </w:rPr>
        <w:t>牌；</w:t>
      </w:r>
      <w:r>
        <w:rPr>
          <w:rFonts w:hint="eastAsia"/>
          <w:sz w:val="28"/>
          <w:szCs w:val="28"/>
        </w:rPr>
        <w:t xml:space="preserve"> 型号：4分管</w:t>
      </w:r>
    </w:p>
    <w:p>
      <w:pPr>
        <w:pStyle w:val="5"/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专营</w:t>
      </w:r>
      <w:r>
        <w:rPr>
          <w:rFonts w:hint="eastAsia"/>
          <w:sz w:val="28"/>
          <w:szCs w:val="28"/>
        </w:rPr>
        <w:t>店</w:t>
      </w:r>
      <w:r>
        <w:rPr>
          <w:rFonts w:hint="eastAsia"/>
          <w:sz w:val="28"/>
          <w:szCs w:val="28"/>
          <w:lang w:val="en-US" w:eastAsia="zh-CN"/>
        </w:rPr>
        <w:t>地址</w:t>
      </w:r>
      <w:r>
        <w:rPr>
          <w:rFonts w:hint="eastAsia"/>
          <w:sz w:val="28"/>
          <w:szCs w:val="28"/>
        </w:rPr>
        <w:t>：美居国际建材中心</w:t>
      </w:r>
    </w:p>
    <w:p>
      <w:pPr>
        <w:jc w:val="both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市</w:t>
      </w:r>
      <w:r>
        <w:rPr>
          <w:rFonts w:hint="eastAsia"/>
          <w:b/>
          <w:sz w:val="36"/>
          <w:szCs w:val="36"/>
          <w:lang w:eastAsia="zh-CN"/>
        </w:rPr>
        <w:t>公卫</w:t>
      </w:r>
      <w:r>
        <w:rPr>
          <w:rFonts w:hint="eastAsia"/>
          <w:b/>
          <w:sz w:val="36"/>
          <w:szCs w:val="36"/>
          <w:lang w:val="en-US" w:eastAsia="zh-CN"/>
        </w:rPr>
        <w:t>中心综合楼厕所冲水系统改造</w:t>
      </w:r>
      <w:r>
        <w:rPr>
          <w:rFonts w:hint="eastAsia"/>
          <w:b/>
          <w:sz w:val="36"/>
          <w:szCs w:val="36"/>
          <w:lang w:eastAsia="zh-CN"/>
        </w:rPr>
        <w:t>施工标准</w:t>
      </w:r>
    </w:p>
    <w:p>
      <w:pPr>
        <w:ind w:left="3997" w:leftChars="1000" w:hanging="1897" w:hangingChars="900"/>
        <w:rPr>
          <w:rFonts w:hint="eastAsia"/>
          <w:b/>
          <w:szCs w:val="21"/>
          <w:lang w:eastAsia="zh-CN"/>
        </w:rPr>
      </w:pPr>
    </w:p>
    <w:tbl>
      <w:tblPr>
        <w:tblStyle w:val="4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108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3108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施工内容</w:t>
            </w:r>
          </w:p>
        </w:tc>
        <w:tc>
          <w:tcPr>
            <w:tcW w:w="4650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拆除原有墙砖</w:t>
            </w:r>
          </w:p>
        </w:tc>
        <w:tc>
          <w:tcPr>
            <w:tcW w:w="4650" w:type="dxa"/>
            <w:vMerge w:val="restart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按计划拆除必须要拆的墙砖，拆除错、多由施工方赔偿。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铲除原有地砖</w:t>
            </w:r>
          </w:p>
        </w:tc>
        <w:tc>
          <w:tcPr>
            <w:tcW w:w="4650" w:type="dxa"/>
            <w:vMerge w:val="continue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拆除原有红外线感应器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拆除零配件后交物业工程部。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防水处理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德高防水材料、二层全面覆盖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角阀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不锈钢软管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安装水箱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正、贴墙缝隙小。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贴墙砖</w:t>
            </w:r>
          </w:p>
        </w:tc>
        <w:tc>
          <w:tcPr>
            <w:tcW w:w="4650" w:type="dxa"/>
            <w:vMerge w:val="restart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墙砖尺寸、颜色尽量与现用相同，平整。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贴地砖</w:t>
            </w:r>
          </w:p>
        </w:tc>
        <w:tc>
          <w:tcPr>
            <w:tcW w:w="4650" w:type="dxa"/>
            <w:vMerge w:val="continue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施工期间现场保护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扬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尘、地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面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、设备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施工清理、复原</w:t>
            </w:r>
          </w:p>
        </w:tc>
        <w:tc>
          <w:tcPr>
            <w:tcW w:w="4650" w:type="dxa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施工垃圾清理，现场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复原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等。</w:t>
            </w:r>
          </w:p>
        </w:tc>
      </w:tr>
    </w:tbl>
    <w:p>
      <w:pPr>
        <w:rPr>
          <w:rFonts w:hint="eastAsia"/>
          <w:b/>
          <w:sz w:val="28"/>
          <w:szCs w:val="28"/>
          <w:lang w:eastAsia="zh-CN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ind w:left="3997" w:leftChars="1000" w:hanging="1897" w:hangingChars="900"/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市</w:t>
      </w:r>
      <w:r>
        <w:rPr>
          <w:rFonts w:hint="eastAsia"/>
          <w:b/>
          <w:sz w:val="36"/>
          <w:szCs w:val="36"/>
          <w:lang w:eastAsia="zh-CN"/>
        </w:rPr>
        <w:t>公卫</w:t>
      </w:r>
      <w:r>
        <w:rPr>
          <w:rFonts w:hint="eastAsia"/>
          <w:b/>
          <w:sz w:val="36"/>
          <w:szCs w:val="36"/>
          <w:lang w:val="en-US" w:eastAsia="zh-CN"/>
        </w:rPr>
        <w:t>中心综合楼厕所冲水系统改造</w:t>
      </w:r>
      <w:r>
        <w:rPr>
          <w:rFonts w:hint="eastAsia"/>
          <w:b/>
          <w:sz w:val="36"/>
          <w:szCs w:val="36"/>
          <w:lang w:eastAsia="zh-CN"/>
        </w:rPr>
        <w:t>施工</w:t>
      </w:r>
      <w:r>
        <w:rPr>
          <w:rFonts w:hint="eastAsia"/>
          <w:b/>
          <w:sz w:val="36"/>
          <w:szCs w:val="36"/>
          <w:lang w:val="en-US" w:eastAsia="zh-CN"/>
        </w:rPr>
        <w:t>图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114300" distR="114300">
            <wp:extent cx="6696710" cy="5007610"/>
            <wp:effectExtent l="0" t="0" r="8890" b="8890"/>
            <wp:docPr id="9" name="图片 1" descr="水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水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00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该水箱采用瑞尔特卫浴有限公司生产的壁挂式水箱G21026，PP料，快速冲刷，安静易维护。非人为的质量问题，三年内对该水箱提供官方维修、补配零件或更换全新水箱服务。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市</w:t>
      </w:r>
      <w:r>
        <w:rPr>
          <w:rFonts w:hint="eastAsia"/>
          <w:b/>
          <w:sz w:val="36"/>
          <w:szCs w:val="36"/>
          <w:lang w:eastAsia="zh-CN"/>
        </w:rPr>
        <w:t>公卫</w:t>
      </w:r>
      <w:r>
        <w:rPr>
          <w:rFonts w:hint="eastAsia"/>
          <w:b/>
          <w:sz w:val="36"/>
          <w:szCs w:val="36"/>
          <w:lang w:val="en-US" w:eastAsia="zh-CN"/>
        </w:rPr>
        <w:t>中心综合楼厕所冲水系统改造效果图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  <w:lang w:val="en-US" w:eastAsia="zh-CN"/>
        </w:rPr>
        <w:t>及水箱实物图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b/>
          <w:szCs w:val="21"/>
          <w:lang w:eastAsia="zh-CN"/>
        </w:rPr>
        <w:drawing>
          <wp:inline distT="0" distB="0" distL="114300" distR="114300">
            <wp:extent cx="4571365" cy="3598545"/>
            <wp:effectExtent l="0" t="0" r="635" b="8255"/>
            <wp:docPr id="7" name="图片 2" descr="41178103543881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411781035438816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4580890" cy="3322320"/>
            <wp:effectExtent l="0" t="0" r="3810" b="5080"/>
            <wp:docPr id="6" name="图片 3" descr="15217229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5217229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佛山市卫生监督所厕所改造工程报价表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报价公司（盖章）：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采购联系人：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联系电话：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电子邮箱：                                    </w:t>
      </w:r>
    </w:p>
    <w:tbl>
      <w:tblPr>
        <w:tblStyle w:val="3"/>
        <w:tblW w:w="9421" w:type="dxa"/>
        <w:jc w:val="center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3495"/>
        <w:gridCol w:w="623"/>
        <w:gridCol w:w="1096"/>
        <w:gridCol w:w="1113"/>
        <w:gridCol w:w="144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工程或项目名称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各种税费：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其他费用：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总报价：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服务承诺：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9582"/>
    <w:multiLevelType w:val="singleLevel"/>
    <w:tmpl w:val="5ABD958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D95F7"/>
    <w:multiLevelType w:val="singleLevel"/>
    <w:tmpl w:val="5ABD95F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201E"/>
    <w:rsid w:val="3BF22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2018-07-30T07:04:00Z</dcterms:created>
  <dc:creator>黎毅</dc:creator>
  <cp:lastModifiedBy>黎毅</cp:lastModifiedBy>
  <dcterms:modified xsi:type="dcterms:W3CDTF">2018-07-30T07:04:29Z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