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szCs w:val="21"/>
          <w:lang w:val="en-US" w:eastAsia="zh-CN"/>
        </w:rPr>
      </w:pPr>
      <w:r>
        <w:rPr>
          <w:rFonts w:hint="eastAsia" w:ascii="宋体" w:hAnsi="宋体"/>
          <w:b/>
          <w:bCs/>
          <w:sz w:val="32"/>
          <w:szCs w:val="32"/>
          <w:lang w:val="en-US" w:eastAsia="zh-CN"/>
        </w:rPr>
        <w:t>消毒产品生产企业卫生许可（新证、增项）办事指南</w:t>
      </w:r>
    </w:p>
    <w:p>
      <w:pPr>
        <w:spacing w:line="360" w:lineRule="auto"/>
        <w:rPr>
          <w:rFonts w:hint="eastAsia"/>
          <w:b w:val="0"/>
          <w:bCs w:val="0"/>
          <w:lang w:val="en-US" w:eastAsia="zh-CN"/>
        </w:rPr>
      </w:pPr>
      <w:r>
        <w:rPr>
          <w:rFonts w:hint="eastAsia" w:ascii="宋体" w:hAnsi="宋体"/>
          <w:b/>
          <w:bCs/>
          <w:sz w:val="24"/>
          <w:szCs w:val="24"/>
          <w:lang w:val="en-US" w:eastAsia="zh-CN"/>
        </w:rPr>
        <w:t>新证、增加生产类别的提供以下申报资料</w:t>
      </w:r>
      <w:r>
        <w:rPr>
          <w:rFonts w:hint="eastAsia"/>
          <w:b w:val="0"/>
          <w:bCs w:val="0"/>
          <w:lang w:val="en-US" w:eastAsia="zh-CN"/>
        </w:rPr>
        <w:t>（一式两份，所附的资料文字及平面图均采用A4纸电脑打印、绘制，并逐页加盖公章，如企业未有公章，法人代表须逐页签字）</w:t>
      </w:r>
    </w:p>
    <w:p>
      <w:pPr>
        <w:numPr>
          <w:ilvl w:val="0"/>
          <w:numId w:val="1"/>
        </w:numPr>
        <w:spacing w:line="360" w:lineRule="auto"/>
        <w:rPr>
          <w:rFonts w:hint="eastAsia"/>
          <w:b/>
          <w:bCs/>
          <w:lang w:val="en-US" w:eastAsia="zh-CN"/>
        </w:rPr>
      </w:pPr>
      <w:r>
        <w:rPr>
          <w:rFonts w:hint="eastAsia"/>
          <w:b/>
          <w:bCs/>
          <w:lang w:val="en-US" w:eastAsia="zh-CN"/>
        </w:rPr>
        <w:t>《消毒产品生产企业卫生许可证》申请表（新证）</w:t>
      </w:r>
    </w:p>
    <w:p>
      <w:pPr>
        <w:numPr>
          <w:ilvl w:val="0"/>
          <w:numId w:val="1"/>
        </w:numPr>
        <w:spacing w:line="360" w:lineRule="auto"/>
        <w:rPr>
          <w:rFonts w:hint="eastAsia"/>
          <w:b/>
          <w:bCs/>
          <w:lang w:val="en-US" w:eastAsia="zh-CN"/>
        </w:rPr>
      </w:pPr>
      <w:r>
        <w:rPr>
          <w:rFonts w:hint="eastAsia"/>
          <w:b/>
          <w:bCs/>
          <w:lang w:val="en-US" w:eastAsia="zh-CN"/>
        </w:rPr>
        <w:t>工商营业执照复印件或企业名称预先核准通知书</w:t>
      </w:r>
    </w:p>
    <w:p>
      <w:pPr>
        <w:numPr>
          <w:ilvl w:val="0"/>
          <w:numId w:val="1"/>
        </w:numPr>
        <w:spacing w:line="360" w:lineRule="auto"/>
        <w:rPr>
          <w:rFonts w:hint="eastAsia"/>
          <w:b w:val="0"/>
          <w:bCs w:val="0"/>
          <w:lang w:val="en-US" w:eastAsia="zh-CN"/>
        </w:rPr>
      </w:pPr>
      <w:r>
        <w:rPr>
          <w:rFonts w:hint="eastAsia"/>
          <w:b/>
          <w:bCs/>
          <w:lang w:val="en-US" w:eastAsia="zh-CN"/>
        </w:rPr>
        <w:t>生产场地使用证明</w:t>
      </w:r>
      <w:r>
        <w:rPr>
          <w:rFonts w:hint="eastAsia"/>
          <w:b w:val="0"/>
          <w:bCs w:val="0"/>
          <w:lang w:val="en-US" w:eastAsia="zh-CN"/>
        </w:rPr>
        <w:t>（房屋产权证明和租赁协议）</w:t>
      </w:r>
    </w:p>
    <w:p>
      <w:pPr>
        <w:numPr>
          <w:ilvl w:val="0"/>
          <w:numId w:val="1"/>
        </w:numPr>
        <w:spacing w:line="360" w:lineRule="auto"/>
        <w:rPr>
          <w:rFonts w:hint="eastAsia"/>
          <w:b w:val="0"/>
          <w:bCs w:val="0"/>
          <w:lang w:val="en-US" w:eastAsia="zh-CN"/>
        </w:rPr>
      </w:pPr>
      <w:r>
        <w:rPr>
          <w:rFonts w:hint="eastAsia"/>
          <w:b/>
          <w:bCs/>
          <w:lang w:val="en-US" w:eastAsia="zh-CN"/>
        </w:rPr>
        <w:t>生产场所四置图、厂区平面图、生产车间平面布局图、检验室平面布局图</w:t>
      </w:r>
      <w:r>
        <w:rPr>
          <w:rFonts w:hint="eastAsia"/>
          <w:b w:val="0"/>
          <w:bCs w:val="0"/>
          <w:lang w:val="en-US" w:eastAsia="zh-CN"/>
        </w:rPr>
        <w:t>（所有图纸按实际比例绘制，标示各功能区长宽及面积，间隔墙均用双实线绘制；生产场所四置图标识厂区坐落位置及周边道路、建筑物情况；厂区平面图标识生产车间、检验场地及与生产有关的仓库、办公等辅助场地；生产车间及检验室平面布局标识主要设备及人、物流向）</w:t>
      </w:r>
    </w:p>
    <w:p>
      <w:pPr>
        <w:numPr>
          <w:ilvl w:val="0"/>
          <w:numId w:val="1"/>
        </w:numPr>
        <w:spacing w:line="360" w:lineRule="auto"/>
        <w:rPr>
          <w:rFonts w:hint="eastAsia"/>
          <w:b w:val="0"/>
          <w:bCs w:val="0"/>
          <w:lang w:val="en-US" w:eastAsia="zh-CN"/>
        </w:rPr>
      </w:pPr>
      <w:r>
        <w:rPr>
          <w:rFonts w:hint="eastAsia"/>
          <w:b/>
          <w:bCs/>
          <w:lang w:val="en-US" w:eastAsia="zh-CN"/>
        </w:rPr>
        <w:t>生产工艺流程图</w:t>
      </w:r>
      <w:r>
        <w:rPr>
          <w:rFonts w:hint="eastAsia"/>
          <w:b w:val="0"/>
          <w:bCs w:val="0"/>
          <w:lang w:val="en-US" w:eastAsia="zh-CN"/>
        </w:rPr>
        <w:t>（含主要生产流程、生产过程参数、所用原料成分等，每一种产品均需列出）</w:t>
      </w:r>
    </w:p>
    <w:p>
      <w:pPr>
        <w:numPr>
          <w:ilvl w:val="0"/>
          <w:numId w:val="1"/>
        </w:numPr>
        <w:spacing w:line="360" w:lineRule="auto"/>
        <w:rPr>
          <w:rFonts w:hint="eastAsia"/>
          <w:b w:val="0"/>
          <w:bCs w:val="0"/>
          <w:lang w:val="en-US" w:eastAsia="zh-CN"/>
        </w:rPr>
      </w:pPr>
      <w:r>
        <w:rPr>
          <w:rFonts w:hint="eastAsia"/>
          <w:b/>
          <w:bCs/>
          <w:lang w:val="en-US" w:eastAsia="zh-CN"/>
        </w:rPr>
        <w:t>生产和检验设备清单</w:t>
      </w:r>
      <w:r>
        <w:rPr>
          <w:rFonts w:hint="eastAsia"/>
          <w:b w:val="0"/>
          <w:bCs w:val="0"/>
          <w:lang w:val="en-US" w:eastAsia="zh-CN"/>
        </w:rPr>
        <w:t>（名称、型号、数量、用途、制造商）</w:t>
      </w:r>
    </w:p>
    <w:p>
      <w:pPr>
        <w:numPr>
          <w:ilvl w:val="0"/>
          <w:numId w:val="1"/>
        </w:numPr>
        <w:spacing w:line="360" w:lineRule="auto"/>
        <w:rPr>
          <w:rFonts w:hint="eastAsia"/>
          <w:b/>
          <w:bCs/>
          <w:lang w:val="en-US" w:eastAsia="zh-CN"/>
        </w:rPr>
      </w:pPr>
      <w:r>
        <w:rPr>
          <w:rFonts w:hint="eastAsia"/>
          <w:b/>
          <w:bCs/>
          <w:lang w:val="en-US" w:eastAsia="zh-CN"/>
        </w:rPr>
        <w:t>质量保证体系文件</w:t>
      </w:r>
      <w:r>
        <w:rPr>
          <w:rFonts w:hint="eastAsia"/>
          <w:b w:val="0"/>
          <w:bCs w:val="0"/>
          <w:lang w:val="en-US" w:eastAsia="zh-CN"/>
        </w:rPr>
        <w:t>（含生产标准操作规程、人员岗位责任制度、生产人员个人卫生制度、设备采购和维护制度、卫生质量检验制度、原材料和成品仓储管理制度、销售登记制度、产品投诉与处理制度、不合格产品召回及其处理制度、物料采购制度、留样制度）</w:t>
      </w:r>
    </w:p>
    <w:p>
      <w:pPr>
        <w:numPr>
          <w:ilvl w:val="0"/>
          <w:numId w:val="1"/>
        </w:numPr>
        <w:spacing w:line="360" w:lineRule="auto"/>
        <w:rPr>
          <w:rFonts w:hint="eastAsia"/>
          <w:b w:val="0"/>
          <w:bCs w:val="0"/>
          <w:lang w:val="en-US" w:eastAsia="zh-CN"/>
        </w:rPr>
      </w:pPr>
      <w:r>
        <w:rPr>
          <w:rFonts w:hint="eastAsia"/>
          <w:b/>
          <w:bCs/>
          <w:lang w:val="en-US" w:eastAsia="zh-CN"/>
        </w:rPr>
        <w:t>拟生产产品目录</w:t>
      </w:r>
      <w:r>
        <w:rPr>
          <w:rFonts w:hint="eastAsia"/>
          <w:b w:val="0"/>
          <w:bCs w:val="0"/>
          <w:lang w:val="en-US" w:eastAsia="zh-CN"/>
        </w:rPr>
        <w:t>（含产品名称、使用对象/范围、剂型/型号，每一种产品均需列出）</w:t>
      </w:r>
    </w:p>
    <w:p>
      <w:pPr>
        <w:numPr>
          <w:ilvl w:val="0"/>
          <w:numId w:val="1"/>
        </w:numPr>
        <w:spacing w:line="360" w:lineRule="auto"/>
        <w:rPr>
          <w:rFonts w:hint="eastAsia"/>
          <w:b w:val="0"/>
          <w:bCs w:val="0"/>
          <w:lang w:val="en-US" w:eastAsia="zh-CN"/>
        </w:rPr>
      </w:pPr>
      <w:r>
        <w:rPr>
          <w:rFonts w:hint="eastAsia"/>
          <w:b/>
          <w:bCs/>
          <w:lang w:val="en-US" w:eastAsia="zh-CN"/>
        </w:rPr>
        <w:t>生产环境和生产用水检测报告</w:t>
      </w:r>
      <w:r>
        <w:rPr>
          <w:rFonts w:hint="eastAsia"/>
          <w:b w:val="0"/>
          <w:bCs w:val="0"/>
          <w:lang w:val="en-US" w:eastAsia="zh-CN"/>
        </w:rPr>
        <w:t>（生产皮肤粘膜消毒剂、皮肤黏膜抗抑菌制剂（用于洗手的除外）、隐形眼镜护理用品需提交净化车间洁净度检测报告及生产环境检测报告；生产抗抑菌制剂、隐形眼镜护理用品、灭菌剂和皮肤粘膜消毒剂需提交生产用水检测报告；生产消毒器械无需提交该项资料）</w:t>
      </w:r>
    </w:p>
    <w:p>
      <w:pPr>
        <w:numPr>
          <w:ilvl w:val="0"/>
          <w:numId w:val="1"/>
        </w:numPr>
        <w:spacing w:line="360" w:lineRule="auto"/>
        <w:rPr>
          <w:rFonts w:hint="eastAsia"/>
          <w:b/>
          <w:bCs/>
          <w:lang w:val="en-US" w:eastAsia="zh-CN"/>
        </w:rPr>
      </w:pPr>
      <w:r>
        <w:rPr>
          <w:rFonts w:hint="eastAsia"/>
          <w:b/>
          <w:bCs/>
          <w:lang w:val="en-US" w:eastAsia="zh-CN"/>
        </w:rPr>
        <w:t>省级卫生行政部门要求提供的其他资料</w:t>
      </w:r>
    </w:p>
    <w:p>
      <w:pPr>
        <w:widowControl w:val="0"/>
        <w:numPr>
          <w:ilvl w:val="0"/>
          <w:numId w:val="0"/>
        </w:numPr>
        <w:spacing w:line="360" w:lineRule="auto"/>
        <w:jc w:val="left"/>
        <w:rPr>
          <w:rFonts w:hint="eastAsia"/>
          <w:b/>
          <w:bCs/>
          <w:lang w:val="en-US" w:eastAsia="zh-CN"/>
        </w:rPr>
      </w:pPr>
    </w:p>
    <w:p>
      <w:pPr>
        <w:jc w:val="left"/>
        <w:rPr>
          <w:rFonts w:hint="eastAsia" w:ascii="宋体" w:hAnsi="宋体"/>
          <w:b/>
          <w:bCs/>
          <w:szCs w:val="21"/>
          <w:lang w:val="en-US" w:eastAsia="zh-CN"/>
        </w:rPr>
      </w:pPr>
      <w:r>
        <w:rPr>
          <w:rFonts w:hint="eastAsia" w:ascii="宋体" w:hAnsi="宋体"/>
          <w:b/>
          <w:bCs/>
          <w:szCs w:val="21"/>
          <w:lang w:val="en-US" w:eastAsia="zh-CN"/>
        </w:rPr>
        <w:t>联系方式：</w:t>
      </w:r>
    </w:p>
    <w:p>
      <w:pPr>
        <w:jc w:val="left"/>
        <w:rPr>
          <w:rFonts w:hint="eastAsia" w:ascii="宋体" w:hAnsi="宋体"/>
          <w:b/>
          <w:bCs/>
          <w:szCs w:val="21"/>
          <w:lang w:val="en-US" w:eastAsia="zh-CN"/>
        </w:rPr>
      </w:pPr>
      <w:r>
        <w:rPr>
          <w:rFonts w:hint="eastAsia" w:ascii="宋体" w:hAnsi="宋体"/>
          <w:b/>
          <w:bCs/>
          <w:szCs w:val="21"/>
          <w:lang w:val="en-US" w:eastAsia="zh-CN"/>
        </w:rPr>
        <w:t>佛山市卫生监督所</w:t>
      </w:r>
    </w:p>
    <w:p>
      <w:pPr>
        <w:jc w:val="left"/>
        <w:rPr>
          <w:rFonts w:hint="eastAsia" w:ascii="宋体" w:hAnsi="宋体"/>
          <w:b/>
          <w:bCs/>
          <w:szCs w:val="21"/>
          <w:lang w:val="en-US" w:eastAsia="zh-CN"/>
        </w:rPr>
      </w:pPr>
      <w:r>
        <w:rPr>
          <w:rFonts w:hint="eastAsia" w:ascii="宋体" w:hAnsi="宋体"/>
          <w:b/>
          <w:bCs/>
          <w:szCs w:val="21"/>
          <w:lang w:val="en-US" w:eastAsia="zh-CN"/>
        </w:rPr>
        <w:t>佛山市禅城区影荫路3号综合楼6楼</w:t>
      </w:r>
    </w:p>
    <w:p>
      <w:pPr>
        <w:jc w:val="left"/>
        <w:rPr>
          <w:rFonts w:hint="eastAsia" w:ascii="宋体" w:hAnsi="宋体"/>
          <w:b/>
          <w:bCs/>
          <w:szCs w:val="21"/>
          <w:lang w:val="en-US" w:eastAsia="zh-CN"/>
        </w:rPr>
      </w:pPr>
      <w:r>
        <w:rPr>
          <w:rFonts w:hint="eastAsia" w:ascii="宋体" w:hAnsi="宋体"/>
          <w:b/>
          <w:bCs/>
          <w:szCs w:val="21"/>
          <w:lang w:val="en-US" w:eastAsia="zh-CN"/>
        </w:rPr>
        <w:t xml:space="preserve">受理发证科  联系电话：83106486   </w:t>
      </w:r>
    </w:p>
    <w:p>
      <w:pPr>
        <w:jc w:val="left"/>
        <w:rPr>
          <w:rFonts w:hint="eastAsia" w:ascii="宋体" w:hAnsi="宋体"/>
          <w:b/>
          <w:bCs/>
          <w:szCs w:val="21"/>
          <w:lang w:val="en-US" w:eastAsia="zh-CN"/>
        </w:rPr>
      </w:pPr>
      <w:r>
        <w:rPr>
          <w:rFonts w:hint="eastAsia" w:ascii="宋体" w:hAnsi="宋体"/>
          <w:b/>
          <w:bCs/>
          <w:szCs w:val="21"/>
          <w:lang w:val="en-US" w:eastAsia="zh-CN"/>
        </w:rPr>
        <w:t xml:space="preserve">传防科      联系电话：83109769    </w:t>
      </w:r>
    </w:p>
    <w:p>
      <w:pPr>
        <w:widowControl w:val="0"/>
        <w:numPr>
          <w:ilvl w:val="0"/>
          <w:numId w:val="0"/>
        </w:numPr>
        <w:spacing w:line="240" w:lineRule="auto"/>
        <w:jc w:val="both"/>
        <w:rPr>
          <w:rFonts w:hint="eastAsia"/>
          <w:b/>
          <w:bCs/>
          <w:highlight w:val="lightGray"/>
          <w:lang w:val="en-US" w:eastAsia="zh-CN"/>
        </w:rPr>
      </w:pPr>
      <w:r>
        <w:rPr>
          <w:rFonts w:hint="eastAsia"/>
          <w:b/>
          <w:bCs/>
          <w:highlight w:val="lightGray"/>
          <w:lang w:val="en-US" w:eastAsia="zh-CN"/>
        </w:rPr>
        <w:t>温馨提示：办证过程中如有图纸布局设计或其他相关问题，可致电</w:t>
      </w:r>
      <w:r>
        <w:rPr>
          <w:rFonts w:hint="eastAsia"/>
          <w:b/>
          <w:bCs/>
          <w:highlight w:val="lightGray"/>
          <w:u w:val="single"/>
          <w:lang w:val="en-US" w:eastAsia="zh-CN"/>
        </w:rPr>
        <w:t>传防科（</w:t>
      </w:r>
      <w:r>
        <w:rPr>
          <w:rFonts w:hint="eastAsia" w:ascii="宋体" w:hAnsi="宋体"/>
          <w:b/>
          <w:bCs/>
          <w:szCs w:val="21"/>
          <w:highlight w:val="lightGray"/>
          <w:u w:val="single"/>
          <w:lang w:val="en-US" w:eastAsia="zh-CN"/>
        </w:rPr>
        <w:t>83109769</w:t>
      </w:r>
      <w:r>
        <w:rPr>
          <w:rFonts w:hint="eastAsia"/>
          <w:b/>
          <w:bCs/>
          <w:highlight w:val="lightGray"/>
          <w:u w:val="single"/>
          <w:lang w:val="en-US" w:eastAsia="zh-CN"/>
        </w:rPr>
        <w:t>）</w:t>
      </w:r>
      <w:r>
        <w:rPr>
          <w:rFonts w:hint="eastAsia"/>
          <w:b/>
          <w:bCs/>
          <w:highlight w:val="lightGray"/>
          <w:lang w:val="en-US" w:eastAsia="zh-CN"/>
        </w:rPr>
        <w:t>进行咨询或沟通，我们将竭诚为您服务，让企业办证更省时省心。图纸布局设计可到“佛山市卫生健康局”—“政务服务”—“其他下载专区”—“消毒产品生产企业申请许可指引”下载示例图</w:t>
      </w:r>
      <w:bookmarkStart w:id="0" w:name="_GoBack"/>
      <w:bookmarkEnd w:id="0"/>
      <w:r>
        <w:rPr>
          <w:rFonts w:hint="eastAsia"/>
          <w:b/>
          <w:bCs/>
          <w:highlight w:val="lightGray"/>
          <w:lang w:val="en-US" w:eastAsia="zh-CN"/>
        </w:rPr>
        <w:t>参考。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A12E4"/>
    <w:multiLevelType w:val="singleLevel"/>
    <w:tmpl w:val="5E3A12E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B07B6"/>
    <w:rsid w:val="0B4B3DCA"/>
    <w:rsid w:val="16CA65AE"/>
    <w:rsid w:val="266653ED"/>
    <w:rsid w:val="32E74B82"/>
    <w:rsid w:val="3FEB17C9"/>
    <w:rsid w:val="44F963D7"/>
    <w:rsid w:val="4D56713B"/>
    <w:rsid w:val="6F6B07B6"/>
    <w:rsid w:val="799606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市卫生监督所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2020-02-05T00:47:00Z</dcterms:created>
  <dc:creator>受理发证科</dc:creator>
  <cp:lastModifiedBy>林绮玲</cp:lastModifiedBy>
  <cp:lastPrinted>2020-02-27T07:02:00Z</cp:lastPrinted>
  <dcterms:modified xsi:type="dcterms:W3CDTF">2021-03-11T01:33:00Z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