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83" w:rsidRPr="00C67A83" w:rsidRDefault="00C67A83" w:rsidP="00C67A83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</w:pPr>
      <w:r w:rsidRPr="00C67A83"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  <w:t>《中国居民膳食指南（</w:t>
      </w:r>
      <w:r w:rsidRPr="00C67A83"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  <w:t>2016</w:t>
      </w:r>
      <w:r w:rsidRPr="00C67A83"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  <w:t>）》核心推荐</w:t>
      </w:r>
    </w:p>
    <w:p w:rsidR="00C67A83" w:rsidRPr="00C67A83" w:rsidRDefault="00C67A83" w:rsidP="00C67A83">
      <w:pPr>
        <w:widowControl/>
        <w:pBdr>
          <w:bottom w:val="dashed" w:sz="6" w:space="10" w:color="D3CEC4"/>
        </w:pBdr>
        <w:shd w:val="clear" w:color="auto" w:fill="FFFFFF"/>
        <w:spacing w:after="450"/>
        <w:jc w:val="center"/>
        <w:outlineLvl w:val="2"/>
        <w:rPr>
          <w:rFonts w:ascii="Microsoft Yahei" w:eastAsia="宋体" w:hAnsi="Microsoft Yahei" w:cs="宋体"/>
          <w:color w:val="A7A7A7"/>
          <w:kern w:val="0"/>
          <w:sz w:val="18"/>
          <w:szCs w:val="18"/>
        </w:rPr>
      </w:pP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发布时间：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2016-05-12 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来源：《中国居民膳食指南（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2016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）》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作者：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点击次数：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1189 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打印</w:t>
      </w:r>
      <w:r w:rsidRPr="00C67A83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C67A83">
        <w:rPr>
          <w:rFonts w:ascii="Microsoft Yahei" w:eastAsia="宋体" w:hAnsi="Microsoft Yahei" w:cs="宋体"/>
          <w:color w:val="9A9A9A"/>
          <w:kern w:val="0"/>
          <w:sz w:val="18"/>
          <w:szCs w:val="18"/>
        </w:rPr>
        <w:t>字号：小中大</w:t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center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/>
          <w:b/>
          <w:bCs/>
          <w:noProof/>
          <w:color w:val="464646"/>
          <w:kern w:val="0"/>
          <w:sz w:val="24"/>
          <w:szCs w:val="24"/>
        </w:rPr>
        <w:drawing>
          <wp:inline distT="0" distB="0" distL="0" distR="0">
            <wp:extent cx="3048000" cy="4191000"/>
            <wp:effectExtent l="0" t="0" r="0" b="0"/>
            <wp:docPr id="4" name="图片 4" descr="http://www.cnsoc.org/upload/contents/2016/05/20160513060346_5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soc.org/upload/contents/2016/05/20160513060346_575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center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464646"/>
          <w:kern w:val="0"/>
          <w:sz w:val="24"/>
          <w:szCs w:val="24"/>
        </w:rPr>
        <w:t>一般人群膳食指南</w:t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</w:p>
    <w:p w:rsidR="00C67A83" w:rsidRPr="00C67A83" w:rsidRDefault="00C67A83" w:rsidP="00C67A83">
      <w:pPr>
        <w:widowControl/>
        <w:shd w:val="clear" w:color="auto" w:fill="FFFFFF"/>
        <w:spacing w:after="240"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推荐</w:t>
      </w:r>
      <w:proofErr w:type="gramStart"/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一</w:t>
      </w:r>
      <w:proofErr w:type="gramEnd"/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 xml:space="preserve"> 食物多样，谷类为主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每天的膳食应包括谷薯类、蔬菜水果类、畜禽鱼蛋奶类、大豆坚果类等食物。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平均每天摄入12种以上食物，每周25种以上。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每天摄入谷薯类食物250~400g，其中全谷物和杂豆类50~150g，薯类50~100g。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食物多样、谷类为主是平衡膳食模式的重要特征。</w:t>
      </w:r>
      <w:r w:rsidRPr="00C67A83">
        <w:rPr>
          <w:rFonts w:ascii="Microsoft Yahei" w:eastAsia="宋体" w:hAnsi="Microsoft Yahei" w:cs="宋体"/>
          <w:color w:val="464646"/>
          <w:kern w:val="0"/>
          <w:sz w:val="18"/>
          <w:szCs w:val="18"/>
        </w:rPr>
        <w:t> </w:t>
      </w:r>
    </w:p>
    <w:p w:rsidR="00C67A83" w:rsidRPr="00C67A83" w:rsidRDefault="00C67A83" w:rsidP="00C67A83">
      <w:pPr>
        <w:widowControl/>
        <w:shd w:val="clear" w:color="auto" w:fill="FFFFFF"/>
        <w:spacing w:after="240"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lastRenderedPageBreak/>
        <w:t>推荐二 吃动平衡，健康体重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各年龄段人群都应天天运动、保持健康体重。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食不过量，控制总能量摄入，保持能量平衡。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坚持日常身体活动，每周至少进行5天中等强度身体活动，累计150分钟以上；主动身体活动最好每天6000步。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减少久坐时间，每小时起来动一动。</w:t>
      </w:r>
      <w:r w:rsidRPr="00C67A83">
        <w:rPr>
          <w:rFonts w:ascii="Microsoft Yahei" w:eastAsia="宋体" w:hAnsi="Microsoft Yahei" w:cs="宋体"/>
          <w:color w:val="464646"/>
          <w:kern w:val="0"/>
          <w:sz w:val="18"/>
          <w:szCs w:val="18"/>
        </w:rPr>
        <w:t> </w:t>
      </w:r>
    </w:p>
    <w:p w:rsidR="00C67A83" w:rsidRPr="00C67A83" w:rsidRDefault="00C67A83" w:rsidP="00C67A83">
      <w:pPr>
        <w:widowControl/>
        <w:shd w:val="clear" w:color="auto" w:fill="FFFFFF"/>
        <w:spacing w:after="240"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推荐三 多吃蔬果、奶类、大豆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蔬菜水果是平衡膳食的重要组成部分，奶类富含钙，大豆富含优质蛋白质。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餐餐有蔬菜，保证每天摄入300~500g蔬菜，深色蔬菜应占1/2。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天天吃水果，保证每天摄入200~350g新鲜水果，果汁不能代替鲜果。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吃各种各样的奶制品，相当于每天液态奶300g。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经常吃豆制品，适量吃坚果。</w:t>
      </w:r>
      <w:r w:rsidRPr="00C67A83">
        <w:rPr>
          <w:rFonts w:ascii="Microsoft Yahei" w:eastAsia="宋体" w:hAnsi="Microsoft Yahei" w:cs="宋体"/>
          <w:color w:val="464646"/>
          <w:kern w:val="0"/>
          <w:sz w:val="18"/>
          <w:szCs w:val="18"/>
        </w:rPr>
        <w:t> </w:t>
      </w:r>
    </w:p>
    <w:p w:rsidR="00C67A83" w:rsidRPr="00C67A83" w:rsidRDefault="00C67A83" w:rsidP="00C67A83">
      <w:pPr>
        <w:widowControl/>
        <w:shd w:val="clear" w:color="auto" w:fill="FFFFFF"/>
        <w:spacing w:after="240"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推荐四 适量吃鱼、禽、蛋、瘦肉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鱼、禽、蛋和瘦肉摄入要适量。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每周吃鱼280~525g，畜禽肉280~525g，蛋类280~350g，平均每天摄入总量120~200g。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优先选择鱼和</w:t>
      </w:r>
      <w:proofErr w:type="gramStart"/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禽。</w:t>
      </w:r>
      <w:proofErr w:type="gramEnd"/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吃鸡蛋不弃蛋黄。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少吃肥肉、烟熏和腌制肉制品。</w:t>
      </w:r>
      <w:r w:rsidRPr="00C67A83">
        <w:rPr>
          <w:rFonts w:ascii="Microsoft Yahei" w:eastAsia="宋体" w:hAnsi="Microsoft Yahei" w:cs="宋体"/>
          <w:color w:val="464646"/>
          <w:kern w:val="0"/>
          <w:sz w:val="18"/>
          <w:szCs w:val="18"/>
        </w:rPr>
        <w:t> </w:t>
      </w:r>
    </w:p>
    <w:p w:rsidR="00C67A83" w:rsidRPr="00C67A83" w:rsidRDefault="00C67A83" w:rsidP="00C67A83">
      <w:pPr>
        <w:widowControl/>
        <w:shd w:val="clear" w:color="auto" w:fill="FFFFFF"/>
        <w:spacing w:after="240"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推荐五 少盐少油，</w:t>
      </w:r>
      <w:proofErr w:type="gramStart"/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控糖限酒</w:t>
      </w:r>
      <w:proofErr w:type="gramEnd"/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培养清淡饮食习惯，少吃高盐和油炸食品。成人每天食盐不超过6g，每天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lastRenderedPageBreak/>
        <w:t>烹调油25~30g。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控制添加糖的摄入量，每天摄入不超过50g，最好控制在25g以下。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 xml:space="preserve"> </w:t>
      </w:r>
      <w:proofErr w:type="gramStart"/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每日反式</w:t>
      </w:r>
      <w:proofErr w:type="gramEnd"/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脂肪酸摄入量不超过2g。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足量饮水，成年人每天7~8杯（1500~1700ml），提倡饮用白开水和茶水；不喝或少喝含糖饮料。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儿童少年、孕妇、乳母不应饮酒。成人如饮酒，男性一天饮用酒的酒精量不超过25g，女性不超过15g。</w:t>
      </w:r>
      <w:r w:rsidRPr="00C67A83">
        <w:rPr>
          <w:rFonts w:ascii="Microsoft Yahei" w:eastAsia="宋体" w:hAnsi="Microsoft Yahei" w:cs="宋体"/>
          <w:color w:val="464646"/>
          <w:kern w:val="0"/>
          <w:sz w:val="18"/>
          <w:szCs w:val="18"/>
        </w:rPr>
        <w:t> </w:t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推荐六 杜绝浪费，兴</w:t>
      </w:r>
      <w:proofErr w:type="gramStart"/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新食尚</w:t>
      </w:r>
      <w:proofErr w:type="gramEnd"/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珍惜食物，按需备餐，提倡分餐不浪费。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选择新鲜卫生的食物和适宜的烹调方式。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食物制备生熟分开、熟食二次加热要热透。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学会阅读食品标签，合理选择食品。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多回家吃饭，享受食物和亲情。</w:t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br/>
      </w: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 传承优良文化，兴饮食文明新风。</w:t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  <w:t>注：相关事件应用和制定依据请参见《中国居民膳食指南（2016）》</w:t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 w:hint="eastAsia"/>
          <w:b/>
          <w:bCs/>
          <w:color w:val="E53333"/>
          <w:kern w:val="0"/>
          <w:sz w:val="24"/>
          <w:szCs w:val="24"/>
        </w:rPr>
        <w:t>核心图形：</w:t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r w:rsidRPr="00C67A83">
        <w:rPr>
          <w:rFonts w:ascii="微软雅黑" w:eastAsia="微软雅黑" w:hAnsi="微软雅黑" w:cs="宋体"/>
          <w:noProof/>
          <w:color w:val="464646"/>
          <w:kern w:val="0"/>
          <w:sz w:val="24"/>
          <w:szCs w:val="24"/>
        </w:rPr>
        <w:lastRenderedPageBreak/>
        <w:drawing>
          <wp:inline distT="0" distB="0" distL="0" distR="0">
            <wp:extent cx="5562600" cy="3788217"/>
            <wp:effectExtent l="0" t="0" r="0" b="3175"/>
            <wp:docPr id="3" name="图片 3" descr="http://www.cnsoc.org/upload/contents/2016/05/20160513052434_19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soc.org/upload/contents/2016/05/20160513052434_198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80" cy="37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83">
        <w:rPr>
          <w:rFonts w:ascii="微软雅黑" w:eastAsia="微软雅黑" w:hAnsi="微软雅黑" w:cs="宋体"/>
          <w:noProof/>
          <w:color w:val="464646"/>
          <w:kern w:val="0"/>
          <w:sz w:val="24"/>
          <w:szCs w:val="24"/>
        </w:rPr>
        <w:drawing>
          <wp:inline distT="0" distB="0" distL="0" distR="0">
            <wp:extent cx="5381794" cy="4057650"/>
            <wp:effectExtent l="0" t="0" r="9525" b="0"/>
            <wp:docPr id="2" name="图片 2" descr="http://www.cnsoc.org/upload/contents/2016/05/20160513052454_10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nsoc.org/upload/contents/2016/05/20160513052454_108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09" cy="406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83" w:rsidRPr="00C67A83" w:rsidRDefault="00C67A83" w:rsidP="00C67A83">
      <w:pPr>
        <w:widowControl/>
        <w:shd w:val="clear" w:color="auto" w:fill="FFFFFF"/>
        <w:spacing w:line="420" w:lineRule="atLeast"/>
        <w:jc w:val="center"/>
        <w:rPr>
          <w:rFonts w:ascii="Microsoft Yahei" w:eastAsia="宋体" w:hAnsi="Microsoft Yahei" w:cs="宋体"/>
          <w:color w:val="464646"/>
          <w:kern w:val="0"/>
          <w:sz w:val="18"/>
          <w:szCs w:val="18"/>
        </w:rPr>
      </w:pPr>
      <w:bookmarkStart w:id="0" w:name="_GoBack"/>
      <w:r w:rsidRPr="00C67A83">
        <w:rPr>
          <w:rFonts w:ascii="微软雅黑" w:eastAsia="微软雅黑" w:hAnsi="微软雅黑" w:cs="宋体"/>
          <w:noProof/>
          <w:color w:val="464646"/>
          <w:kern w:val="0"/>
          <w:sz w:val="24"/>
          <w:szCs w:val="24"/>
        </w:rPr>
        <w:lastRenderedPageBreak/>
        <w:drawing>
          <wp:inline distT="0" distB="0" distL="0" distR="0">
            <wp:extent cx="5343525" cy="5895975"/>
            <wp:effectExtent l="0" t="0" r="9525" b="9525"/>
            <wp:docPr id="1" name="图片 1" descr="http://www.cnsoc.org/upload/contents/2016/05/20160513060046_22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nsoc.org/upload/contents/2016/05/20160513060046_22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217A" w:rsidRDefault="0085217A"/>
    <w:sectPr w:rsidR="00852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83"/>
    <w:rsid w:val="0085217A"/>
    <w:rsid w:val="00C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F0932-680B-46A2-9C76-EA5C334B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67A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67A8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67A8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67A8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C67A83"/>
  </w:style>
  <w:style w:type="character" w:customStyle="1" w:styleId="apple-converted-space">
    <w:name w:val="apple-converted-space"/>
    <w:basedOn w:val="a0"/>
    <w:rsid w:val="00C67A83"/>
  </w:style>
  <w:style w:type="character" w:customStyle="1" w:styleId="come">
    <w:name w:val="come"/>
    <w:basedOn w:val="a0"/>
    <w:rsid w:val="00C67A83"/>
  </w:style>
  <w:style w:type="character" w:customStyle="1" w:styleId="autor">
    <w:name w:val="autor"/>
    <w:basedOn w:val="a0"/>
    <w:rsid w:val="00C67A83"/>
  </w:style>
  <w:style w:type="character" w:customStyle="1" w:styleId="click">
    <w:name w:val="click"/>
    <w:basedOn w:val="a0"/>
    <w:rsid w:val="00C67A83"/>
  </w:style>
  <w:style w:type="character" w:customStyle="1" w:styleId="print">
    <w:name w:val="print"/>
    <w:basedOn w:val="a0"/>
    <w:rsid w:val="00C67A83"/>
  </w:style>
  <w:style w:type="character" w:customStyle="1" w:styleId="fontsize">
    <w:name w:val="font_size"/>
    <w:basedOn w:val="a0"/>
    <w:rsid w:val="00C67A83"/>
  </w:style>
  <w:style w:type="paragraph" w:styleId="a3">
    <w:name w:val="Normal (Web)"/>
    <w:basedOn w:val="a"/>
    <w:uiPriority w:val="99"/>
    <w:semiHidden/>
    <w:unhideWhenUsed/>
    <w:rsid w:val="00C67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7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9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0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9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4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4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7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5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4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4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17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纪桂元</dc:creator>
  <cp:keywords/>
  <dc:description/>
  <cp:lastModifiedBy>纪桂元</cp:lastModifiedBy>
  <cp:revision>1</cp:revision>
  <dcterms:created xsi:type="dcterms:W3CDTF">2016-05-16T01:31:00Z</dcterms:created>
  <dcterms:modified xsi:type="dcterms:W3CDTF">2016-05-16T01:32:00Z</dcterms:modified>
</cp:coreProperties>
</file>