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1F" w:rsidRPr="00FF7C1F" w:rsidRDefault="00FF7C1F" w:rsidP="00FF7C1F">
      <w:pPr>
        <w:widowControl/>
        <w:shd w:val="clear" w:color="auto" w:fill="FFFFFF"/>
        <w:spacing w:after="180" w:line="450" w:lineRule="atLeast"/>
        <w:ind w:right="300"/>
        <w:jc w:val="left"/>
        <w:textAlignment w:val="baseline"/>
        <w:outlineLvl w:val="0"/>
        <w:rPr>
          <w:rFonts w:ascii="Helvetica" w:eastAsia="宋体" w:hAnsi="Helvetica" w:cs="Helvetica"/>
          <w:b/>
          <w:bCs/>
          <w:color w:val="333333"/>
          <w:kern w:val="36"/>
          <w:sz w:val="33"/>
          <w:szCs w:val="33"/>
        </w:rPr>
      </w:pPr>
      <w:r w:rsidRPr="00FF7C1F">
        <w:rPr>
          <w:rFonts w:ascii="Helvetica" w:eastAsia="宋体" w:hAnsi="Helvetica" w:cs="Helvetica"/>
          <w:b/>
          <w:bCs/>
          <w:color w:val="333333"/>
          <w:kern w:val="36"/>
          <w:sz w:val="33"/>
          <w:szCs w:val="33"/>
        </w:rPr>
        <w:t>减盐</w:t>
      </w:r>
    </w:p>
    <w:p w:rsidR="00FF7C1F" w:rsidRPr="00FF7C1F" w:rsidRDefault="00FF7C1F" w:rsidP="00FF7C1F">
      <w:pPr>
        <w:widowControl/>
        <w:shd w:val="clear" w:color="auto" w:fill="FFFFFF"/>
        <w:spacing w:line="315" w:lineRule="atLeast"/>
        <w:jc w:val="left"/>
        <w:textAlignment w:val="baseline"/>
        <w:rPr>
          <w:rFonts w:ascii="inherit" w:eastAsia="宋体" w:hAnsi="inherit" w:cs="Helvetica"/>
          <w:color w:val="666666"/>
          <w:kern w:val="0"/>
          <w:sz w:val="23"/>
          <w:szCs w:val="23"/>
        </w:rPr>
      </w:pPr>
      <w:r w:rsidRPr="00FF7C1F">
        <w:rPr>
          <w:rFonts w:ascii="inherit" w:eastAsia="宋体" w:hAnsi="inherit" w:cs="Helvetica"/>
          <w:color w:val="666666"/>
          <w:kern w:val="0"/>
          <w:sz w:val="23"/>
          <w:szCs w:val="23"/>
          <w:bdr w:val="none" w:sz="0" w:space="0" w:color="auto" w:frame="1"/>
        </w:rPr>
        <w:t>实况报道</w:t>
      </w:r>
      <w:r w:rsidRPr="00FF7C1F">
        <w:rPr>
          <w:rFonts w:ascii="inherit" w:eastAsia="宋体" w:hAnsi="inherit" w:cs="Helvetica"/>
          <w:color w:val="666666"/>
          <w:kern w:val="0"/>
          <w:sz w:val="23"/>
          <w:szCs w:val="23"/>
          <w:bdr w:val="none" w:sz="0" w:space="0" w:color="auto" w:frame="1"/>
        </w:rPr>
        <w:t xml:space="preserve"> </w:t>
      </w:r>
      <w:r w:rsidRPr="00FF7C1F">
        <w:rPr>
          <w:rFonts w:ascii="inherit" w:eastAsia="宋体" w:hAnsi="inherit" w:cs="Helvetica"/>
          <w:color w:val="666666"/>
          <w:kern w:val="0"/>
          <w:sz w:val="23"/>
          <w:szCs w:val="23"/>
          <w:bdr w:val="none" w:sz="0" w:space="0" w:color="auto" w:frame="1"/>
        </w:rPr>
        <w:t>第</w:t>
      </w:r>
      <w:r w:rsidRPr="00FF7C1F">
        <w:rPr>
          <w:rFonts w:ascii="inherit" w:eastAsia="宋体" w:hAnsi="inherit" w:cs="Helvetica"/>
          <w:color w:val="666666"/>
          <w:kern w:val="0"/>
          <w:sz w:val="23"/>
          <w:szCs w:val="23"/>
          <w:bdr w:val="none" w:sz="0" w:space="0" w:color="auto" w:frame="1"/>
        </w:rPr>
        <w:t>393</w:t>
      </w:r>
      <w:r w:rsidRPr="00FF7C1F">
        <w:rPr>
          <w:rFonts w:ascii="inherit" w:eastAsia="宋体" w:hAnsi="inherit" w:cs="Helvetica"/>
          <w:color w:val="666666"/>
          <w:kern w:val="0"/>
          <w:sz w:val="23"/>
          <w:szCs w:val="23"/>
          <w:bdr w:val="none" w:sz="0" w:space="0" w:color="auto" w:frame="1"/>
        </w:rPr>
        <w:t>号</w:t>
      </w:r>
      <w:r w:rsidRPr="00FF7C1F">
        <w:rPr>
          <w:rFonts w:ascii="inherit" w:eastAsia="宋体" w:hAnsi="inherit" w:cs="Helvetica"/>
          <w:color w:val="666666"/>
          <w:kern w:val="0"/>
          <w:sz w:val="23"/>
          <w:szCs w:val="23"/>
          <w:bdr w:val="none" w:sz="0" w:space="0" w:color="auto" w:frame="1"/>
        </w:rPr>
        <w:br/>
        <w:t>2016</w:t>
      </w:r>
      <w:r w:rsidRPr="00FF7C1F">
        <w:rPr>
          <w:rFonts w:ascii="inherit" w:eastAsia="宋体" w:hAnsi="inherit" w:cs="Helvetica"/>
          <w:color w:val="666666"/>
          <w:kern w:val="0"/>
          <w:sz w:val="23"/>
          <w:szCs w:val="23"/>
          <w:bdr w:val="none" w:sz="0" w:space="0" w:color="auto" w:frame="1"/>
        </w:rPr>
        <w:t>年</w:t>
      </w:r>
      <w:r w:rsidRPr="00FF7C1F">
        <w:rPr>
          <w:rFonts w:ascii="inherit" w:eastAsia="宋体" w:hAnsi="inherit" w:cs="Helvetica"/>
          <w:color w:val="666666"/>
          <w:kern w:val="0"/>
          <w:sz w:val="23"/>
          <w:szCs w:val="23"/>
          <w:bdr w:val="none" w:sz="0" w:space="0" w:color="auto" w:frame="1"/>
        </w:rPr>
        <w:t>6</w:t>
      </w:r>
      <w:r w:rsidRPr="00FF7C1F">
        <w:rPr>
          <w:rFonts w:ascii="inherit" w:eastAsia="宋体" w:hAnsi="inherit" w:cs="Helvetica"/>
          <w:color w:val="666666"/>
          <w:kern w:val="0"/>
          <w:sz w:val="23"/>
          <w:szCs w:val="23"/>
          <w:bdr w:val="none" w:sz="0" w:space="0" w:color="auto" w:frame="1"/>
        </w:rPr>
        <w:t>月</w:t>
      </w:r>
    </w:p>
    <w:p w:rsidR="00FF7C1F" w:rsidRPr="00FF7C1F" w:rsidRDefault="00FF7C1F" w:rsidP="00FF7C1F">
      <w:pPr>
        <w:widowControl/>
        <w:spacing w:before="150" w:after="150"/>
        <w:jc w:val="left"/>
        <w:rPr>
          <w:rFonts w:ascii="宋体" w:eastAsia="宋体" w:hAnsi="宋体" w:cs="宋体"/>
          <w:kern w:val="0"/>
          <w:sz w:val="24"/>
          <w:szCs w:val="24"/>
        </w:rPr>
      </w:pPr>
      <w:r w:rsidRPr="00FF7C1F">
        <w:rPr>
          <w:rFonts w:ascii="宋体" w:eastAsia="宋体" w:hAnsi="宋体" w:cs="宋体"/>
          <w:kern w:val="0"/>
          <w:sz w:val="24"/>
          <w:szCs w:val="24"/>
        </w:rPr>
        <w:pict>
          <v:rect id="_x0000_i1025" style="width:0;height:3pt" o:hralign="center" o:hrstd="t" o:hrnoshade="t" o:hr="t" fillcolor="#333" stroked="f"/>
        </w:pic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重要事实</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钠摄入量高（</w:t>
      </w:r>
      <w:r w:rsidRPr="00FF7C1F">
        <w:rPr>
          <w:rFonts w:ascii="inherit" w:eastAsia="宋体" w:hAnsi="inherit" w:cs="Helvetica"/>
          <w:color w:val="333333"/>
          <w:kern w:val="0"/>
          <w:sz w:val="23"/>
          <w:szCs w:val="23"/>
        </w:rPr>
        <w:t>&gt;2</w:t>
      </w:r>
      <w:r w:rsidRPr="00FF7C1F">
        <w:rPr>
          <w:rFonts w:ascii="inherit" w:eastAsia="宋体" w:hAnsi="inherit" w:cs="Helvetica"/>
          <w:color w:val="333333"/>
          <w:kern w:val="0"/>
          <w:sz w:val="23"/>
          <w:szCs w:val="23"/>
        </w:rPr>
        <w:t>克</w:t>
      </w:r>
      <w:r w:rsidRPr="00FF7C1F">
        <w:rPr>
          <w:rFonts w:ascii="inherit" w:eastAsia="宋体" w:hAnsi="inherit" w:cs="Helvetica"/>
          <w:color w:val="333333"/>
          <w:kern w:val="0"/>
          <w:sz w:val="23"/>
          <w:szCs w:val="23"/>
        </w:rPr>
        <w:t>/</w:t>
      </w:r>
      <w:r w:rsidRPr="00FF7C1F">
        <w:rPr>
          <w:rFonts w:ascii="inherit" w:eastAsia="宋体" w:hAnsi="inherit" w:cs="Helvetica"/>
          <w:color w:val="333333"/>
          <w:kern w:val="0"/>
          <w:sz w:val="23"/>
          <w:szCs w:val="23"/>
        </w:rPr>
        <w:t>天，相当于每天</w:t>
      </w:r>
      <w:r w:rsidRPr="00FF7C1F">
        <w:rPr>
          <w:rFonts w:ascii="inherit" w:eastAsia="宋体" w:hAnsi="inherit" w:cs="Helvetica"/>
          <w:color w:val="333333"/>
          <w:kern w:val="0"/>
          <w:sz w:val="23"/>
          <w:szCs w:val="23"/>
        </w:rPr>
        <w:t>5</w:t>
      </w:r>
      <w:r w:rsidRPr="00FF7C1F">
        <w:rPr>
          <w:rFonts w:ascii="inherit" w:eastAsia="宋体" w:hAnsi="inherit" w:cs="Helvetica"/>
          <w:color w:val="333333"/>
          <w:kern w:val="0"/>
          <w:sz w:val="23"/>
          <w:szCs w:val="23"/>
        </w:rPr>
        <w:t>克食盐）和钾摄入不足（低于每天</w:t>
      </w:r>
      <w:r w:rsidRPr="00FF7C1F">
        <w:rPr>
          <w:rFonts w:ascii="inherit" w:eastAsia="宋体" w:hAnsi="inherit" w:cs="Helvetica"/>
          <w:color w:val="333333"/>
          <w:kern w:val="0"/>
          <w:sz w:val="23"/>
          <w:szCs w:val="23"/>
        </w:rPr>
        <w:t>3.5</w:t>
      </w:r>
      <w:r w:rsidRPr="00FF7C1F">
        <w:rPr>
          <w:rFonts w:ascii="inherit" w:eastAsia="宋体" w:hAnsi="inherit" w:cs="Helvetica"/>
          <w:color w:val="333333"/>
          <w:kern w:val="0"/>
          <w:sz w:val="23"/>
          <w:szCs w:val="23"/>
        </w:rPr>
        <w:t>克）导致高血压，增加心脏病和脑卒中风险。</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膳食中钠的主要来源是食盐，但也可能来自世界上很多地方用作调料的谷氨酸钠。</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大部分人都吃了太多的盐（平均每天</w:t>
      </w:r>
      <w:r w:rsidRPr="00FF7C1F">
        <w:rPr>
          <w:rFonts w:ascii="inherit" w:eastAsia="宋体" w:hAnsi="inherit" w:cs="Helvetica"/>
          <w:color w:val="333333"/>
          <w:kern w:val="0"/>
          <w:sz w:val="23"/>
          <w:szCs w:val="23"/>
        </w:rPr>
        <w:t>9-12</w:t>
      </w:r>
      <w:r w:rsidRPr="00FF7C1F">
        <w:rPr>
          <w:rFonts w:ascii="inherit" w:eastAsia="宋体" w:hAnsi="inherit" w:cs="Helvetica"/>
          <w:color w:val="333333"/>
          <w:kern w:val="0"/>
          <w:sz w:val="23"/>
          <w:szCs w:val="23"/>
        </w:rPr>
        <w:t>克），或者说是建议最高摄入量的两倍。</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成年人每天食盐摄入量低于</w:t>
      </w:r>
      <w:r w:rsidRPr="00FF7C1F">
        <w:rPr>
          <w:rFonts w:ascii="inherit" w:eastAsia="宋体" w:hAnsi="inherit" w:cs="Helvetica"/>
          <w:color w:val="333333"/>
          <w:kern w:val="0"/>
          <w:sz w:val="23"/>
          <w:szCs w:val="23"/>
        </w:rPr>
        <w:t>5</w:t>
      </w:r>
      <w:r w:rsidRPr="00FF7C1F">
        <w:rPr>
          <w:rFonts w:ascii="inherit" w:eastAsia="宋体" w:hAnsi="inherit" w:cs="Helvetica"/>
          <w:color w:val="333333"/>
          <w:kern w:val="0"/>
          <w:sz w:val="23"/>
          <w:szCs w:val="23"/>
        </w:rPr>
        <w:t>克有助于降低血压和患心血管疾病、脑卒中和冠心病的风险。降低盐摄入量的主要好处就在于可以减少高血压。</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世卫组织会员国已商定到</w:t>
      </w:r>
      <w:r w:rsidRPr="00FF7C1F">
        <w:rPr>
          <w:rFonts w:ascii="inherit" w:eastAsia="宋体" w:hAnsi="inherit" w:cs="Helvetica"/>
          <w:color w:val="333333"/>
          <w:kern w:val="0"/>
          <w:sz w:val="23"/>
          <w:szCs w:val="23"/>
        </w:rPr>
        <w:t>2025</w:t>
      </w:r>
      <w:r w:rsidRPr="00FF7C1F">
        <w:rPr>
          <w:rFonts w:ascii="inherit" w:eastAsia="宋体" w:hAnsi="inherit" w:cs="Helvetica"/>
          <w:color w:val="333333"/>
          <w:kern w:val="0"/>
          <w:sz w:val="23"/>
          <w:szCs w:val="23"/>
        </w:rPr>
        <w:t>年将全球人口的盐摄入量相对减少</w:t>
      </w:r>
      <w:r w:rsidRPr="00FF7C1F">
        <w:rPr>
          <w:rFonts w:ascii="inherit" w:eastAsia="宋体" w:hAnsi="inherit" w:cs="Helvetica"/>
          <w:color w:val="333333"/>
          <w:kern w:val="0"/>
          <w:sz w:val="23"/>
          <w:szCs w:val="23"/>
        </w:rPr>
        <w:t>30%</w:t>
      </w:r>
      <w:r w:rsidRPr="00FF7C1F">
        <w:rPr>
          <w:rFonts w:ascii="inherit" w:eastAsia="宋体" w:hAnsi="inherit" w:cs="Helvetica"/>
          <w:color w:val="333333"/>
          <w:kern w:val="0"/>
          <w:sz w:val="23"/>
          <w:szCs w:val="23"/>
        </w:rPr>
        <w:t>。</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减少盐摄入量已被确定为各国为改善人口健康结局可以采取的最具成本效益的措施之一。通过采取重要减盐措施，将可以利用低于平均年收入或者人均国内生产总值的费用将健康生命延长一年。</w:t>
      </w:r>
    </w:p>
    <w:p w:rsidR="00FF7C1F" w:rsidRPr="00FF7C1F" w:rsidRDefault="00FF7C1F" w:rsidP="00FF7C1F">
      <w:pPr>
        <w:widowControl/>
        <w:numPr>
          <w:ilvl w:val="0"/>
          <w:numId w:val="1"/>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据估计，如果全球盐消费量减到建议水平，每年可以防止</w:t>
      </w:r>
      <w:r w:rsidRPr="00FF7C1F">
        <w:rPr>
          <w:rFonts w:ascii="inherit" w:eastAsia="宋体" w:hAnsi="inherit" w:cs="Helvetica"/>
          <w:color w:val="333333"/>
          <w:kern w:val="0"/>
          <w:sz w:val="23"/>
          <w:szCs w:val="23"/>
        </w:rPr>
        <w:t>250</w:t>
      </w:r>
      <w:r w:rsidRPr="00FF7C1F">
        <w:rPr>
          <w:rFonts w:ascii="inherit" w:eastAsia="宋体" w:hAnsi="inherit" w:cs="Helvetica"/>
          <w:color w:val="333333"/>
          <w:kern w:val="0"/>
          <w:sz w:val="23"/>
          <w:szCs w:val="23"/>
        </w:rPr>
        <w:t>万例死亡。</w:t>
      </w:r>
    </w:p>
    <w:p w:rsidR="00FF7C1F" w:rsidRPr="00FF7C1F" w:rsidRDefault="00FF7C1F" w:rsidP="00FF7C1F">
      <w:pPr>
        <w:widowControl/>
        <w:spacing w:before="150" w:after="150"/>
        <w:jc w:val="left"/>
        <w:rPr>
          <w:rFonts w:ascii="宋体" w:eastAsia="宋体" w:hAnsi="宋体" w:cs="宋体"/>
          <w:kern w:val="0"/>
          <w:sz w:val="24"/>
          <w:szCs w:val="24"/>
        </w:rPr>
      </w:pPr>
      <w:r w:rsidRPr="00FF7C1F">
        <w:rPr>
          <w:rFonts w:ascii="宋体" w:eastAsia="宋体" w:hAnsi="宋体" w:cs="宋体"/>
          <w:kern w:val="0"/>
          <w:sz w:val="24"/>
          <w:szCs w:val="24"/>
        </w:rPr>
        <w:pict>
          <v:rect id="_x0000_i1026" style="width:0;height:3pt" o:hralign="center" o:hrstd="t" o:hrnoshade="t" o:hr="t" fillcolor="#333" stroked="f"/>
        </w:pic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概述</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越来越多加工食品的产量上升、快速城镇化以及生活方式发生变化等因素正在改变人们的膳食模式。高度加工食品越来越容易获得，也越来越便宜。全世界的人们都在消费更多能量密集食品，这些食品的饱和脂肪、反式脂肪、糖和盐的含量高。盐是钠的主要来源，而钠消费量的增加与高血压及心脏病和脑卒中风险增加有关。</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同时，随着人们的饮食模式发生变化，人们消耗的水果、蔬菜和膳食纤维（如全粮）数量减少了，而这几种食物是健康饮食的重要组成部分。水果和蔬菜含钾，钾有助于降低血压。</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饮食中的盐可能来自加工食品，或者是因为这些食品含盐量特别高（如方便食品，咸肉、火腿和香肠等加工肉类、奶酪、咸零食和方便面等），或者是由于人们常常大量食用这些食品（如面包和加工麦片）。在烹饪过程中（肉汤和浓缩固体汤料）和在餐桌上（酱油、鱼露和精盐）也会把盐添加到食品中。</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但是，也有一些厂商正在更改其配方，减少产品的含盐量。消费者应该注意食品标签，选择低钠产品。</w: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减盐建议</w:t>
      </w:r>
    </w:p>
    <w:p w:rsidR="00FF7C1F" w:rsidRPr="00FF7C1F" w:rsidRDefault="00FF7C1F" w:rsidP="00FF7C1F">
      <w:pPr>
        <w:widowControl/>
        <w:numPr>
          <w:ilvl w:val="0"/>
          <w:numId w:val="2"/>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成人：世卫组织建议成人每天盐摄入量低于</w:t>
      </w:r>
      <w:r w:rsidRPr="00FF7C1F">
        <w:rPr>
          <w:rFonts w:ascii="inherit" w:eastAsia="宋体" w:hAnsi="inherit" w:cs="Helvetica"/>
          <w:color w:val="333333"/>
          <w:kern w:val="0"/>
          <w:sz w:val="23"/>
          <w:szCs w:val="23"/>
        </w:rPr>
        <w:t>5</w:t>
      </w:r>
      <w:r w:rsidRPr="00FF7C1F">
        <w:rPr>
          <w:rFonts w:ascii="inherit" w:eastAsia="宋体" w:hAnsi="inherit" w:cs="Helvetica"/>
          <w:color w:val="333333"/>
          <w:kern w:val="0"/>
          <w:sz w:val="23"/>
          <w:szCs w:val="23"/>
        </w:rPr>
        <w:t>克（低于</w:t>
      </w:r>
      <w:r w:rsidRPr="00FF7C1F">
        <w:rPr>
          <w:rFonts w:ascii="inherit" w:eastAsia="宋体" w:hAnsi="inherit" w:cs="Helvetica"/>
          <w:color w:val="333333"/>
          <w:kern w:val="0"/>
          <w:sz w:val="23"/>
          <w:szCs w:val="23"/>
        </w:rPr>
        <w:t>1</w:t>
      </w:r>
      <w:r w:rsidRPr="00FF7C1F">
        <w:rPr>
          <w:rFonts w:ascii="inherit" w:eastAsia="宋体" w:hAnsi="inherit" w:cs="Helvetica"/>
          <w:color w:val="333333"/>
          <w:kern w:val="0"/>
          <w:sz w:val="23"/>
          <w:szCs w:val="23"/>
        </w:rPr>
        <w:t>茶匙）</w:t>
      </w:r>
      <w:r w:rsidRPr="00FF7C1F">
        <w:rPr>
          <w:rFonts w:ascii="inherit" w:eastAsia="宋体" w:hAnsi="inherit" w:cs="Helvetica"/>
          <w:b/>
          <w:bCs/>
          <w:color w:val="333333"/>
          <w:kern w:val="0"/>
          <w:sz w:val="14"/>
          <w:szCs w:val="14"/>
          <w:bdr w:val="none" w:sz="0" w:space="0" w:color="auto" w:frame="1"/>
          <w:shd w:val="clear" w:color="auto" w:fill="F5F5F5"/>
          <w:vertAlign w:val="superscript"/>
        </w:rPr>
        <w:t>1</w:t>
      </w:r>
      <w:r w:rsidRPr="00FF7C1F">
        <w:rPr>
          <w:rFonts w:ascii="inherit" w:eastAsia="宋体" w:hAnsi="inherit" w:cs="Helvetica"/>
          <w:color w:val="333333"/>
          <w:kern w:val="0"/>
          <w:sz w:val="23"/>
          <w:szCs w:val="23"/>
        </w:rPr>
        <w:t>。</w:t>
      </w:r>
    </w:p>
    <w:p w:rsidR="00FF7C1F" w:rsidRPr="00FF7C1F" w:rsidRDefault="00FF7C1F" w:rsidP="00FF7C1F">
      <w:pPr>
        <w:widowControl/>
        <w:numPr>
          <w:ilvl w:val="0"/>
          <w:numId w:val="2"/>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儿童：世卫组织建议，对于</w:t>
      </w:r>
      <w:r w:rsidRPr="00FF7C1F">
        <w:rPr>
          <w:rFonts w:ascii="inherit" w:eastAsia="宋体" w:hAnsi="inherit" w:cs="Helvetica"/>
          <w:color w:val="333333"/>
          <w:kern w:val="0"/>
          <w:sz w:val="23"/>
          <w:szCs w:val="23"/>
        </w:rPr>
        <w:t>2-15</w:t>
      </w:r>
      <w:r w:rsidRPr="00FF7C1F">
        <w:rPr>
          <w:rFonts w:ascii="inherit" w:eastAsia="宋体" w:hAnsi="inherit" w:cs="Helvetica"/>
          <w:color w:val="333333"/>
          <w:kern w:val="0"/>
          <w:sz w:val="23"/>
          <w:szCs w:val="23"/>
        </w:rPr>
        <w:t>岁儿童，应根据其能量需求，将建议的成人最高盐摄入量相应下调。该建议不涉及纯母乳喂养阶段（</w:t>
      </w:r>
      <w:r w:rsidRPr="00FF7C1F">
        <w:rPr>
          <w:rFonts w:ascii="inherit" w:eastAsia="宋体" w:hAnsi="inherit" w:cs="Helvetica"/>
          <w:color w:val="333333"/>
          <w:kern w:val="0"/>
          <w:sz w:val="23"/>
          <w:szCs w:val="23"/>
        </w:rPr>
        <w:t>0-6</w:t>
      </w:r>
      <w:r w:rsidRPr="00FF7C1F">
        <w:rPr>
          <w:rFonts w:ascii="inherit" w:eastAsia="宋体" w:hAnsi="inherit" w:cs="Helvetica"/>
          <w:color w:val="333333"/>
          <w:kern w:val="0"/>
          <w:sz w:val="23"/>
          <w:szCs w:val="23"/>
        </w:rPr>
        <w:t>个月）和持续母乳喂养加补充辅食阶段（</w:t>
      </w:r>
      <w:r w:rsidRPr="00FF7C1F">
        <w:rPr>
          <w:rFonts w:ascii="inherit" w:eastAsia="宋体" w:hAnsi="inherit" w:cs="Helvetica"/>
          <w:color w:val="333333"/>
          <w:kern w:val="0"/>
          <w:sz w:val="23"/>
          <w:szCs w:val="23"/>
        </w:rPr>
        <w:t>6-24</w:t>
      </w:r>
      <w:r w:rsidRPr="00FF7C1F">
        <w:rPr>
          <w:rFonts w:ascii="inherit" w:eastAsia="宋体" w:hAnsi="inherit" w:cs="Helvetica"/>
          <w:color w:val="333333"/>
          <w:kern w:val="0"/>
          <w:sz w:val="23"/>
          <w:szCs w:val="23"/>
        </w:rPr>
        <w:t>个月）。</w:t>
      </w:r>
    </w:p>
    <w:p w:rsidR="00FF7C1F" w:rsidRPr="00FF7C1F" w:rsidRDefault="00FF7C1F" w:rsidP="00FF7C1F">
      <w:pPr>
        <w:widowControl/>
        <w:numPr>
          <w:ilvl w:val="0"/>
          <w:numId w:val="2"/>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lastRenderedPageBreak/>
        <w:t>所有食用盐均应加碘或用碘进行营养强化，这对胎儿和幼童的健康大脑发育有利，也会优化人们的心智功能。</w: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关于盐、钠和钾</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钠是保持血浆容量、酸碱平衡、神经脉冲传导和正常细胞功能的必要营养素。</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过量钠与不良健康结局包括高血压有关。</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膳食钠摄入量的主要因素是相关人口的文化和膳食习惯。</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钠天然存在于多种食物中，如牛奶、肉和贝类。面包、加工过的肉类和零食以及调味品（如酱油、鱼露）等加工食品中的钠含量很高。</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世界上很多地方用作食品添加剂的谷氨酸钠中也含有钠。</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钾是保持体液总量、酸和电解质平衡以及正常细胞功能所需的必要营养素。</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钾常见于多种未经加工的食物，特别是水果和蔬菜。</w:t>
      </w:r>
    </w:p>
    <w:p w:rsidR="00FF7C1F" w:rsidRPr="00FF7C1F" w:rsidRDefault="00FF7C1F" w:rsidP="00FF7C1F">
      <w:pPr>
        <w:widowControl/>
        <w:numPr>
          <w:ilvl w:val="0"/>
          <w:numId w:val="3"/>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增加钾摄入量可以降低成人的收缩压和舒张压。</w: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如何减少饮食中的盐</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政府政策和战略应创造环境，鼓励人们消费适当数量的安全且富有营养的食品，这些食品共同组成低盐的健康膳食。改善膳食习惯既是社会责任也是个人责任，需要以人口为基础的考虑相关文化的多部门方法。</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减盐的重要广泛战略包括：</w:t>
      </w:r>
    </w:p>
    <w:p w:rsidR="00FF7C1F" w:rsidRPr="00FF7C1F" w:rsidRDefault="00FF7C1F" w:rsidP="00FF7C1F">
      <w:pPr>
        <w:widowControl/>
        <w:numPr>
          <w:ilvl w:val="0"/>
          <w:numId w:val="4"/>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政府政策，包括适当的财政政策和法规，确保食品生产商和零售商生产更健康的食品或者以可负担的价格提供健康的产品；</w:t>
      </w:r>
    </w:p>
    <w:p w:rsidR="00FF7C1F" w:rsidRPr="00FF7C1F" w:rsidRDefault="00FF7C1F" w:rsidP="00FF7C1F">
      <w:pPr>
        <w:widowControl/>
        <w:numPr>
          <w:ilvl w:val="0"/>
          <w:numId w:val="4"/>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与私营部门一道提高低盐产品的可获得性和可及性。</w:t>
      </w:r>
    </w:p>
    <w:p w:rsidR="00FF7C1F" w:rsidRPr="00FF7C1F" w:rsidRDefault="00FF7C1F" w:rsidP="00FF7C1F">
      <w:pPr>
        <w:widowControl/>
        <w:numPr>
          <w:ilvl w:val="0"/>
          <w:numId w:val="4"/>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通过社会营销和动员提高消费者的认识并赋权给人们，以提高对于减少盐摄入量的需求的认识；</w:t>
      </w:r>
    </w:p>
    <w:p w:rsidR="00FF7C1F" w:rsidRPr="00FF7C1F" w:rsidRDefault="00FF7C1F" w:rsidP="00FF7C1F">
      <w:pPr>
        <w:widowControl/>
        <w:numPr>
          <w:ilvl w:val="0"/>
          <w:numId w:val="4"/>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通过当地政策干预措施和促进学校、工作场所、社区和城市成为健康食品环境，为减盐创造促进性环境；</w:t>
      </w:r>
    </w:p>
    <w:p w:rsidR="00FF7C1F" w:rsidRPr="00FF7C1F" w:rsidRDefault="00FF7C1F" w:rsidP="00FF7C1F">
      <w:pPr>
        <w:widowControl/>
        <w:numPr>
          <w:ilvl w:val="0"/>
          <w:numId w:val="4"/>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监测人口食盐摄入情况、膳食中盐的来源和消费者关于盐的知识、态度和行为，以便为决策提供参考。</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减盐规划和促进使用微量营养素对食盐、调味品和盐含量高的作料（浓缩固体汤料、酱油和鱼露）进行营养强化的规划可以相互补充。</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可以通过以下措施减少家庭盐消费量：</w:t>
      </w:r>
    </w:p>
    <w:p w:rsidR="00FF7C1F" w:rsidRPr="00FF7C1F" w:rsidRDefault="00FF7C1F" w:rsidP="00FF7C1F">
      <w:pPr>
        <w:widowControl/>
        <w:numPr>
          <w:ilvl w:val="0"/>
          <w:numId w:val="5"/>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准备食物阶段不加盐；</w:t>
      </w:r>
    </w:p>
    <w:p w:rsidR="00FF7C1F" w:rsidRPr="00FF7C1F" w:rsidRDefault="00FF7C1F" w:rsidP="00FF7C1F">
      <w:pPr>
        <w:widowControl/>
        <w:numPr>
          <w:ilvl w:val="0"/>
          <w:numId w:val="5"/>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餐桌上不放盐罐；</w:t>
      </w:r>
    </w:p>
    <w:p w:rsidR="00FF7C1F" w:rsidRPr="00FF7C1F" w:rsidRDefault="00FF7C1F" w:rsidP="00FF7C1F">
      <w:pPr>
        <w:widowControl/>
        <w:numPr>
          <w:ilvl w:val="0"/>
          <w:numId w:val="5"/>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限制咸零食的消费；</w:t>
      </w:r>
    </w:p>
    <w:p w:rsidR="00FF7C1F" w:rsidRPr="00FF7C1F" w:rsidRDefault="00FF7C1F" w:rsidP="00FF7C1F">
      <w:pPr>
        <w:widowControl/>
        <w:numPr>
          <w:ilvl w:val="0"/>
          <w:numId w:val="5"/>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选择钠含量较低的产品；</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其它地方上可以采取的减少盐摄入量的具体行动包括：</w:t>
      </w:r>
    </w:p>
    <w:p w:rsidR="00FF7C1F" w:rsidRPr="00FF7C1F" w:rsidRDefault="00FF7C1F" w:rsidP="00FF7C1F">
      <w:pPr>
        <w:widowControl/>
        <w:numPr>
          <w:ilvl w:val="0"/>
          <w:numId w:val="6"/>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将减盐纳入食品处理者的培训课程；</w:t>
      </w:r>
    </w:p>
    <w:p w:rsidR="00FF7C1F" w:rsidRPr="00FF7C1F" w:rsidRDefault="00FF7C1F" w:rsidP="00FF7C1F">
      <w:pPr>
        <w:widowControl/>
        <w:numPr>
          <w:ilvl w:val="0"/>
          <w:numId w:val="6"/>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禁止在餐馆的餐桌上放盐罐和酱油；规定产品标签或货架标签注明某些产品含钠量高；</w:t>
      </w:r>
    </w:p>
    <w:p w:rsidR="00FF7C1F" w:rsidRPr="00FF7C1F" w:rsidRDefault="00FF7C1F" w:rsidP="00FF7C1F">
      <w:pPr>
        <w:widowControl/>
        <w:numPr>
          <w:ilvl w:val="0"/>
          <w:numId w:val="6"/>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向访问卫生机构的人们提供有针对性的膳食建议；</w:t>
      </w:r>
    </w:p>
    <w:p w:rsidR="00FF7C1F" w:rsidRPr="00FF7C1F" w:rsidRDefault="00FF7C1F" w:rsidP="00FF7C1F">
      <w:pPr>
        <w:widowControl/>
        <w:numPr>
          <w:ilvl w:val="0"/>
          <w:numId w:val="6"/>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开展宣传，告诉人们应该限制高盐食品的摄入并减少烹饪所使用的盐量；</w:t>
      </w:r>
    </w:p>
    <w:p w:rsidR="00FF7C1F" w:rsidRPr="00FF7C1F" w:rsidRDefault="00FF7C1F" w:rsidP="00FF7C1F">
      <w:pPr>
        <w:widowControl/>
        <w:numPr>
          <w:ilvl w:val="0"/>
          <w:numId w:val="6"/>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教育儿童并为儿童提供支持性环境，使他们及早开始接受低盐膳食。</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食品业应采取的行动包括：</w:t>
      </w:r>
    </w:p>
    <w:p w:rsidR="00FF7C1F" w:rsidRPr="00FF7C1F" w:rsidRDefault="00FF7C1F" w:rsidP="00FF7C1F">
      <w:pPr>
        <w:widowControl/>
        <w:numPr>
          <w:ilvl w:val="0"/>
          <w:numId w:val="7"/>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随着时间推移逐步减少产品中的盐，使消费者适应口味而不转向替代产品；</w:t>
      </w:r>
    </w:p>
    <w:p w:rsidR="00FF7C1F" w:rsidRPr="00FF7C1F" w:rsidRDefault="00FF7C1F" w:rsidP="00FF7C1F">
      <w:pPr>
        <w:widowControl/>
        <w:numPr>
          <w:ilvl w:val="0"/>
          <w:numId w:val="7"/>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t>通过在食品销售点举行提高消费者意识的活动宣传食用减盐食品的好处；</w:t>
      </w:r>
    </w:p>
    <w:p w:rsidR="00FF7C1F" w:rsidRPr="00FF7C1F" w:rsidRDefault="00FF7C1F" w:rsidP="00FF7C1F">
      <w:pPr>
        <w:widowControl/>
        <w:numPr>
          <w:ilvl w:val="0"/>
          <w:numId w:val="7"/>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color w:val="333333"/>
          <w:kern w:val="0"/>
          <w:sz w:val="23"/>
          <w:szCs w:val="23"/>
        </w:rPr>
        <w:lastRenderedPageBreak/>
        <w:t>减少餐馆和小吃店提供的食物和餐食的含盐量，标注食物和餐食的钠含量。</w: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对减盐的误解</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又热又潮出汗的日子，人们需要膳食里有更多的盐</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出汗损失的盐分很少，所以即使是又热又潮的日子也不需要补充额外的盐，但要大量喝水。</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海盐并不仅仅因为是</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天然盐</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而好于加工出来的盐</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不论盐的来源如何，引起糟糕健康结局的是盐里面的钠。</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烹饪过程中添加的盐不是人们摄入盐的主要来源</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在许多国家，膳食中约</w:t>
      </w:r>
      <w:r w:rsidRPr="00FF7C1F">
        <w:rPr>
          <w:rFonts w:ascii="inherit" w:eastAsia="宋体" w:hAnsi="inherit" w:cs="Helvetica"/>
          <w:color w:val="333333"/>
          <w:kern w:val="0"/>
          <w:sz w:val="23"/>
          <w:szCs w:val="23"/>
        </w:rPr>
        <w:t>80%</w:t>
      </w:r>
      <w:r w:rsidRPr="00FF7C1F">
        <w:rPr>
          <w:rFonts w:ascii="inherit" w:eastAsia="宋体" w:hAnsi="inherit" w:cs="Helvetica"/>
          <w:color w:val="333333"/>
          <w:kern w:val="0"/>
          <w:sz w:val="23"/>
          <w:szCs w:val="23"/>
        </w:rPr>
        <w:t>的盐来自加工食品。</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食物不需要盐就可以有吸引人的味道</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味蕾需要时间适应，不过一旦味蕾适应了盐比较少的味道，人们就更可能享受食物并尝到更广泛的味道。</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没有盐的食物没味道</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一开始可能确实如此，但味蕾会很快适应盐更少的情况，您也更可能享受减盐食物，而且可以尝出更多的味道。</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高盐食品尝起来是咸的</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有些高盐食物尝起来不是很咸，因为它们会和糖等其它东西混在一起，掩盖了盐的味道。一定要仔细查看食品标签，看看钠含量是多少。</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只有老人需要担心吃了多少盐</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不论什么年龄，吃盐太多都会导致血压升高。</w:t>
      </w:r>
    </w:p>
    <w:p w:rsidR="00FF7C1F" w:rsidRPr="00FF7C1F" w:rsidRDefault="00FF7C1F" w:rsidP="00FF7C1F">
      <w:pPr>
        <w:widowControl/>
        <w:numPr>
          <w:ilvl w:val="0"/>
          <w:numId w:val="8"/>
        </w:numPr>
        <w:shd w:val="clear" w:color="auto" w:fill="FFFFFF"/>
        <w:spacing w:line="315" w:lineRule="atLeast"/>
        <w:ind w:left="0" w:right="300"/>
        <w:jc w:val="left"/>
        <w:textAlignment w:val="baseline"/>
        <w:rPr>
          <w:rFonts w:ascii="inherit" w:eastAsia="宋体" w:hAnsi="inherit" w:cs="Helvetica"/>
          <w:color w:val="333333"/>
          <w:kern w:val="0"/>
          <w:sz w:val="23"/>
          <w:szCs w:val="23"/>
        </w:rPr>
      </w:pP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减盐可能对我的健康不利</w:t>
      </w:r>
      <w:r w:rsidRPr="00FF7C1F">
        <w:rPr>
          <w:rFonts w:ascii="inherit" w:eastAsia="宋体" w:hAnsi="inherit" w:cs="Helvetica"/>
          <w:b/>
          <w:bCs/>
          <w:color w:val="333333"/>
          <w:kern w:val="0"/>
          <w:sz w:val="23"/>
          <w:szCs w:val="23"/>
        </w:rPr>
        <w:t>”</w:t>
      </w:r>
      <w:r w:rsidRPr="00FF7C1F">
        <w:rPr>
          <w:rFonts w:ascii="inherit" w:eastAsia="宋体" w:hAnsi="inherit" w:cs="Helvetica"/>
          <w:b/>
          <w:bCs/>
          <w:color w:val="333333"/>
          <w:kern w:val="0"/>
          <w:sz w:val="23"/>
          <w:szCs w:val="23"/>
        </w:rPr>
        <w:t>。</w:t>
      </w:r>
      <w:r w:rsidRPr="00FF7C1F">
        <w:rPr>
          <w:rFonts w:ascii="inherit" w:eastAsia="宋体" w:hAnsi="inherit" w:cs="Helvetica"/>
          <w:color w:val="333333"/>
          <w:kern w:val="0"/>
          <w:sz w:val="23"/>
          <w:szCs w:val="23"/>
        </w:rPr>
        <w:t>鉴于有许多日常食物都含盐，其实吃盐不足这种情况很难出现。</w:t>
      </w:r>
    </w:p>
    <w:p w:rsidR="00FF7C1F" w:rsidRPr="00FF7C1F" w:rsidRDefault="00FF7C1F" w:rsidP="00FF7C1F">
      <w:pPr>
        <w:widowControl/>
        <w:shd w:val="clear" w:color="auto" w:fill="FFFFFF"/>
        <w:spacing w:after="135" w:line="360" w:lineRule="atLeast"/>
        <w:ind w:right="300"/>
        <w:jc w:val="left"/>
        <w:textAlignment w:val="baseline"/>
        <w:outlineLvl w:val="2"/>
        <w:rPr>
          <w:rFonts w:ascii="Helvetica" w:eastAsia="宋体" w:hAnsi="Helvetica" w:cs="Helvetica"/>
          <w:b/>
          <w:bCs/>
          <w:color w:val="333333"/>
          <w:kern w:val="0"/>
          <w:sz w:val="23"/>
          <w:szCs w:val="23"/>
        </w:rPr>
      </w:pPr>
      <w:r w:rsidRPr="00FF7C1F">
        <w:rPr>
          <w:rFonts w:ascii="Helvetica" w:eastAsia="宋体" w:hAnsi="Helvetica" w:cs="Helvetica"/>
          <w:b/>
          <w:bCs/>
          <w:color w:val="333333"/>
          <w:kern w:val="0"/>
          <w:sz w:val="23"/>
          <w:szCs w:val="23"/>
        </w:rPr>
        <w:t>世卫组织的应对</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世卫组织有关钠和钾的指南规定了健康摄入量标准。指南还列出改进饮食预防成人和儿童非传染性疾病的措施。</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2004</w:t>
      </w:r>
      <w:r w:rsidRPr="00FF7C1F">
        <w:rPr>
          <w:rFonts w:ascii="inherit" w:eastAsia="宋体" w:hAnsi="inherit" w:cs="Helvetica"/>
          <w:color w:val="333333"/>
          <w:kern w:val="0"/>
          <w:sz w:val="23"/>
          <w:szCs w:val="23"/>
          <w:bdr w:val="none" w:sz="0" w:space="0" w:color="auto" w:frame="1"/>
        </w:rPr>
        <w:t>年，世界卫生大会通过《饮食、身体活动与健康全球战略》。该战略呼吁各国政府、世卫组织、国际伙伴、私营部门和民间社会在全球、区域和地方层面采取行动支持健康膳食和身体活动。</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2010</w:t>
      </w:r>
      <w:r w:rsidRPr="00FF7C1F">
        <w:rPr>
          <w:rFonts w:ascii="inherit" w:eastAsia="宋体" w:hAnsi="inherit" w:cs="Helvetica"/>
          <w:color w:val="333333"/>
          <w:kern w:val="0"/>
          <w:sz w:val="23"/>
          <w:szCs w:val="23"/>
          <w:bdr w:val="none" w:sz="0" w:space="0" w:color="auto" w:frame="1"/>
        </w:rPr>
        <w:t>年，世界卫生大会批准有关向儿童营销食品和非酒精饮料的一套建议。这些建议指导各国设计新政策并加强现有政策，减少不健康食品营销活动对儿童的影响。世卫组织还协助开发了营养素概况模型，供各国用于落实有关营销的建议。</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2011</w:t>
      </w:r>
      <w:r w:rsidRPr="00FF7C1F">
        <w:rPr>
          <w:rFonts w:ascii="inherit" w:eastAsia="宋体" w:hAnsi="inherit" w:cs="Helvetica"/>
          <w:color w:val="333333"/>
          <w:kern w:val="0"/>
          <w:sz w:val="23"/>
          <w:szCs w:val="23"/>
          <w:bdr w:val="none" w:sz="0" w:space="0" w:color="auto" w:frame="1"/>
        </w:rPr>
        <w:t>年，世界领导人承诺减少人们的不健康饮食情况。该承诺体现在联合国大会预防和控制非传染性疾病问题高级别会议政治宣言中。</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2012</w:t>
      </w:r>
      <w:r w:rsidRPr="00FF7C1F">
        <w:rPr>
          <w:rFonts w:ascii="inherit" w:eastAsia="宋体" w:hAnsi="inherit" w:cs="Helvetica"/>
          <w:color w:val="333333"/>
          <w:kern w:val="0"/>
          <w:sz w:val="23"/>
          <w:szCs w:val="23"/>
          <w:bdr w:val="none" w:sz="0" w:space="0" w:color="auto" w:frame="1"/>
        </w:rPr>
        <w:t>年，世界卫生大会通过六个全球营养目标，包括减少儿童发育迟缓、消瘦和超重，改善母乳喂养和减少贫血和低出生体重。</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2013</w:t>
      </w:r>
      <w:r w:rsidRPr="00FF7C1F">
        <w:rPr>
          <w:rFonts w:ascii="inherit" w:eastAsia="宋体" w:hAnsi="inherit" w:cs="Helvetica"/>
          <w:color w:val="333333"/>
          <w:kern w:val="0"/>
          <w:sz w:val="23"/>
          <w:szCs w:val="23"/>
          <w:bdr w:val="none" w:sz="0" w:space="0" w:color="auto" w:frame="1"/>
        </w:rPr>
        <w:t>年，世界卫生大会商定了预防控制非传染性疾病的</w:t>
      </w:r>
      <w:r w:rsidRPr="00FF7C1F">
        <w:rPr>
          <w:rFonts w:ascii="inherit" w:eastAsia="宋体" w:hAnsi="inherit" w:cs="Helvetica"/>
          <w:color w:val="333333"/>
          <w:kern w:val="0"/>
          <w:sz w:val="23"/>
          <w:szCs w:val="23"/>
          <w:bdr w:val="none" w:sz="0" w:space="0" w:color="auto" w:frame="1"/>
        </w:rPr>
        <w:t>9</w:t>
      </w:r>
      <w:r w:rsidRPr="00FF7C1F">
        <w:rPr>
          <w:rFonts w:ascii="inherit" w:eastAsia="宋体" w:hAnsi="inherit" w:cs="Helvetica"/>
          <w:color w:val="333333"/>
          <w:kern w:val="0"/>
          <w:sz w:val="23"/>
          <w:szCs w:val="23"/>
          <w:bdr w:val="none" w:sz="0" w:space="0" w:color="auto" w:frame="1"/>
        </w:rPr>
        <w:t>个自愿性全球目标，其中包括到</w:t>
      </w:r>
      <w:r w:rsidRPr="00FF7C1F">
        <w:rPr>
          <w:rFonts w:ascii="inherit" w:eastAsia="宋体" w:hAnsi="inherit" w:cs="Helvetica"/>
          <w:color w:val="333333"/>
          <w:kern w:val="0"/>
          <w:sz w:val="23"/>
          <w:szCs w:val="23"/>
          <w:bdr w:val="none" w:sz="0" w:space="0" w:color="auto" w:frame="1"/>
        </w:rPr>
        <w:t>2025</w:t>
      </w:r>
      <w:r w:rsidRPr="00FF7C1F">
        <w:rPr>
          <w:rFonts w:ascii="inherit" w:eastAsia="宋体" w:hAnsi="inherit" w:cs="Helvetica"/>
          <w:color w:val="333333"/>
          <w:kern w:val="0"/>
          <w:sz w:val="23"/>
          <w:szCs w:val="23"/>
          <w:bdr w:val="none" w:sz="0" w:space="0" w:color="auto" w:frame="1"/>
        </w:rPr>
        <w:t>年使糖尿病不再增加和将盐摄入量相对降低</w:t>
      </w:r>
      <w:r w:rsidRPr="00FF7C1F">
        <w:rPr>
          <w:rFonts w:ascii="inherit" w:eastAsia="宋体" w:hAnsi="inherit" w:cs="Helvetica"/>
          <w:color w:val="333333"/>
          <w:kern w:val="0"/>
          <w:sz w:val="23"/>
          <w:szCs w:val="23"/>
          <w:bdr w:val="none" w:sz="0" w:space="0" w:color="auto" w:frame="1"/>
        </w:rPr>
        <w:t>30%</w:t>
      </w:r>
      <w:r w:rsidRPr="00FF7C1F">
        <w:rPr>
          <w:rFonts w:ascii="inherit" w:eastAsia="宋体" w:hAnsi="inherit" w:cs="Helvetica"/>
          <w:color w:val="333333"/>
          <w:kern w:val="0"/>
          <w:sz w:val="23"/>
          <w:szCs w:val="23"/>
          <w:bdr w:val="none" w:sz="0" w:space="0" w:color="auto" w:frame="1"/>
        </w:rPr>
        <w:t>。</w:t>
      </w:r>
      <w:r w:rsidRPr="00FF7C1F">
        <w:rPr>
          <w:rFonts w:ascii="inherit" w:eastAsia="宋体" w:hAnsi="inherit" w:cs="Helvetica"/>
          <w:color w:val="333333"/>
          <w:kern w:val="0"/>
          <w:sz w:val="23"/>
          <w:szCs w:val="23"/>
          <w:bdr w:val="none" w:sz="0" w:space="0" w:color="auto" w:frame="1"/>
        </w:rPr>
        <w:t>2013-2020</w:t>
      </w:r>
      <w:r w:rsidRPr="00FF7C1F">
        <w:rPr>
          <w:rFonts w:ascii="inherit" w:eastAsia="宋体" w:hAnsi="inherit" w:cs="Helvetica"/>
          <w:color w:val="333333"/>
          <w:kern w:val="0"/>
          <w:sz w:val="23"/>
          <w:szCs w:val="23"/>
          <w:bdr w:val="none" w:sz="0" w:space="0" w:color="auto" w:frame="1"/>
        </w:rPr>
        <w:t>年预防和控制非传染性疾病全球行动计划为会员国、世卫组织和其它联合国机构就如何实现目标提供了指导及政策方案。</w: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color w:val="333333"/>
          <w:kern w:val="0"/>
          <w:sz w:val="23"/>
          <w:szCs w:val="23"/>
          <w:bdr w:val="none" w:sz="0" w:space="0" w:color="auto" w:frame="1"/>
        </w:rPr>
        <w:t>现在许多国家都出现了婴儿和儿童肥胖症快速增加，世卫组织于</w:t>
      </w:r>
      <w:r w:rsidRPr="00FF7C1F">
        <w:rPr>
          <w:rFonts w:ascii="inherit" w:eastAsia="宋体" w:hAnsi="inherit" w:cs="Helvetica"/>
          <w:color w:val="333333"/>
          <w:kern w:val="0"/>
          <w:sz w:val="23"/>
          <w:szCs w:val="23"/>
          <w:bdr w:val="none" w:sz="0" w:space="0" w:color="auto" w:frame="1"/>
        </w:rPr>
        <w:t>2014</w:t>
      </w:r>
      <w:r w:rsidRPr="00FF7C1F">
        <w:rPr>
          <w:rFonts w:ascii="inherit" w:eastAsia="宋体" w:hAnsi="inherit" w:cs="Helvetica"/>
          <w:color w:val="333333"/>
          <w:kern w:val="0"/>
          <w:sz w:val="23"/>
          <w:szCs w:val="23"/>
          <w:bdr w:val="none" w:sz="0" w:space="0" w:color="auto" w:frame="1"/>
        </w:rPr>
        <w:t>年</w:t>
      </w:r>
      <w:r w:rsidRPr="00FF7C1F">
        <w:rPr>
          <w:rFonts w:ascii="inherit" w:eastAsia="宋体" w:hAnsi="inherit" w:cs="Helvetica"/>
          <w:color w:val="333333"/>
          <w:kern w:val="0"/>
          <w:sz w:val="23"/>
          <w:szCs w:val="23"/>
          <w:bdr w:val="none" w:sz="0" w:space="0" w:color="auto" w:frame="1"/>
        </w:rPr>
        <w:t>5</w:t>
      </w:r>
      <w:r w:rsidRPr="00FF7C1F">
        <w:rPr>
          <w:rFonts w:ascii="inherit" w:eastAsia="宋体" w:hAnsi="inherit" w:cs="Helvetica"/>
          <w:color w:val="333333"/>
          <w:kern w:val="0"/>
          <w:sz w:val="23"/>
          <w:szCs w:val="23"/>
          <w:bdr w:val="none" w:sz="0" w:space="0" w:color="auto" w:frame="1"/>
        </w:rPr>
        <w:t>月建立儿童肥胖症问题委员会。该委员会将于</w:t>
      </w:r>
      <w:r w:rsidRPr="00FF7C1F">
        <w:rPr>
          <w:rFonts w:ascii="inherit" w:eastAsia="宋体" w:hAnsi="inherit" w:cs="Helvetica"/>
          <w:color w:val="333333"/>
          <w:kern w:val="0"/>
          <w:sz w:val="23"/>
          <w:szCs w:val="23"/>
          <w:bdr w:val="none" w:sz="0" w:space="0" w:color="auto" w:frame="1"/>
        </w:rPr>
        <w:t>2015</w:t>
      </w:r>
      <w:r w:rsidRPr="00FF7C1F">
        <w:rPr>
          <w:rFonts w:ascii="inherit" w:eastAsia="宋体" w:hAnsi="inherit" w:cs="Helvetica"/>
          <w:color w:val="333333"/>
          <w:kern w:val="0"/>
          <w:sz w:val="23"/>
          <w:szCs w:val="23"/>
          <w:bdr w:val="none" w:sz="0" w:space="0" w:color="auto" w:frame="1"/>
        </w:rPr>
        <w:t>年起草报告，确定哪些方法和行动可能能够在全世界各种不同情况下最有效。</w:t>
      </w:r>
    </w:p>
    <w:p w:rsidR="00FF7C1F" w:rsidRPr="00FF7C1F" w:rsidRDefault="00FF7C1F" w:rsidP="00FF7C1F">
      <w:pPr>
        <w:widowControl/>
        <w:spacing w:before="150" w:after="150"/>
        <w:jc w:val="left"/>
        <w:rPr>
          <w:rFonts w:ascii="宋体" w:eastAsia="宋体" w:hAnsi="宋体" w:cs="宋体"/>
          <w:kern w:val="0"/>
          <w:sz w:val="24"/>
          <w:szCs w:val="24"/>
        </w:rPr>
      </w:pPr>
      <w:r w:rsidRPr="00FF7C1F">
        <w:rPr>
          <w:rFonts w:ascii="宋体" w:eastAsia="宋体" w:hAnsi="宋体" w:cs="宋体"/>
          <w:kern w:val="0"/>
          <w:sz w:val="24"/>
          <w:szCs w:val="24"/>
        </w:rPr>
        <w:pict>
          <v:rect id="_x0000_i1027" style="width:0;height:3pt" o:hralign="center" o:hrstd="t" o:hrnoshade="t" o:hr="t" fillcolor="#333" stroked="f"/>
        </w:pict>
      </w:r>
    </w:p>
    <w:p w:rsidR="00FF7C1F" w:rsidRPr="00FF7C1F" w:rsidRDefault="00FF7C1F" w:rsidP="00FF7C1F">
      <w:pPr>
        <w:widowControl/>
        <w:shd w:val="clear" w:color="auto" w:fill="FFFFFF"/>
        <w:spacing w:line="315" w:lineRule="atLeast"/>
        <w:ind w:right="300"/>
        <w:jc w:val="left"/>
        <w:textAlignment w:val="baseline"/>
        <w:rPr>
          <w:rFonts w:ascii="Helvetica" w:eastAsia="宋体" w:hAnsi="Helvetica" w:cs="Helvetica"/>
          <w:color w:val="333333"/>
          <w:kern w:val="0"/>
          <w:sz w:val="23"/>
          <w:szCs w:val="23"/>
        </w:rPr>
      </w:pPr>
      <w:r w:rsidRPr="00FF7C1F">
        <w:rPr>
          <w:rFonts w:ascii="inherit" w:eastAsia="宋体" w:hAnsi="inherit" w:cs="Helvetica"/>
          <w:b/>
          <w:bCs/>
          <w:color w:val="333333"/>
          <w:kern w:val="0"/>
          <w:sz w:val="14"/>
          <w:szCs w:val="14"/>
          <w:bdr w:val="none" w:sz="0" w:space="0" w:color="auto" w:frame="1"/>
          <w:shd w:val="clear" w:color="auto" w:fill="F5F5F5"/>
          <w:vertAlign w:val="superscript"/>
        </w:rPr>
        <w:lastRenderedPageBreak/>
        <w:t>1</w:t>
      </w:r>
      <w:r w:rsidRPr="00FF7C1F">
        <w:rPr>
          <w:rFonts w:ascii="inherit" w:eastAsia="宋体" w:hAnsi="inherit" w:cs="Helvetica"/>
          <w:color w:val="333333"/>
          <w:kern w:val="0"/>
          <w:sz w:val="23"/>
          <w:szCs w:val="23"/>
          <w:bdr w:val="none" w:sz="0" w:space="0" w:color="auto" w:frame="1"/>
        </w:rPr>
        <w:t>这些建议适用于所有个人，不论其是否存在高血压（包括孕妇和哺乳妇女），患病或正在接受可能导致钠含量低或者体内水分急剧增加或者需要医师监督饮食（如心力衰竭和</w:t>
      </w:r>
      <w:r w:rsidRPr="00FF7C1F">
        <w:rPr>
          <w:rFonts w:ascii="inherit" w:eastAsia="宋体" w:hAnsi="inherit" w:cs="Helvetica"/>
          <w:color w:val="333333"/>
          <w:kern w:val="0"/>
          <w:sz w:val="23"/>
          <w:szCs w:val="23"/>
          <w:bdr w:val="none" w:sz="0" w:space="0" w:color="auto" w:frame="1"/>
        </w:rPr>
        <w:t>1</w:t>
      </w:r>
      <w:r w:rsidRPr="00FF7C1F">
        <w:rPr>
          <w:rFonts w:ascii="inherit" w:eastAsia="宋体" w:hAnsi="inherit" w:cs="Helvetica"/>
          <w:color w:val="333333"/>
          <w:kern w:val="0"/>
          <w:sz w:val="23"/>
          <w:szCs w:val="23"/>
          <w:bdr w:val="none" w:sz="0" w:space="0" w:color="auto" w:frame="1"/>
        </w:rPr>
        <w:t>型糖尿病患者）的人除外。对这些人群而言，钠摄入量和健康结局之间的关系比较特别（世卫组织指南：成人和儿童钠摄入量，</w:t>
      </w:r>
      <w:r w:rsidRPr="00FF7C1F">
        <w:rPr>
          <w:rFonts w:ascii="inherit" w:eastAsia="宋体" w:hAnsi="inherit" w:cs="Helvetica"/>
          <w:color w:val="333333"/>
          <w:kern w:val="0"/>
          <w:sz w:val="23"/>
          <w:szCs w:val="23"/>
          <w:bdr w:val="none" w:sz="0" w:space="0" w:color="auto" w:frame="1"/>
        </w:rPr>
        <w:t>2012</w:t>
      </w:r>
      <w:r w:rsidRPr="00FF7C1F">
        <w:rPr>
          <w:rFonts w:ascii="inherit" w:eastAsia="宋体" w:hAnsi="inherit" w:cs="Helvetica"/>
          <w:color w:val="333333"/>
          <w:kern w:val="0"/>
          <w:sz w:val="23"/>
          <w:szCs w:val="23"/>
          <w:bdr w:val="none" w:sz="0" w:space="0" w:color="auto" w:frame="1"/>
        </w:rPr>
        <w:t>年）。</w:t>
      </w:r>
    </w:p>
    <w:p w:rsidR="00192DF3" w:rsidRPr="00FF7C1F" w:rsidRDefault="00192DF3">
      <w:bookmarkStart w:id="0" w:name="_GoBack"/>
      <w:bookmarkEnd w:id="0"/>
    </w:p>
    <w:sectPr w:rsidR="00192DF3" w:rsidRPr="00FF7C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37" w:rsidRDefault="00C97F37" w:rsidP="00FF7C1F">
      <w:r>
        <w:separator/>
      </w:r>
    </w:p>
  </w:endnote>
  <w:endnote w:type="continuationSeparator" w:id="0">
    <w:p w:rsidR="00C97F37" w:rsidRDefault="00C97F37" w:rsidP="00FF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37" w:rsidRDefault="00C97F37" w:rsidP="00FF7C1F">
      <w:r>
        <w:separator/>
      </w:r>
    </w:p>
  </w:footnote>
  <w:footnote w:type="continuationSeparator" w:id="0">
    <w:p w:rsidR="00C97F37" w:rsidRDefault="00C97F37" w:rsidP="00FF7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307F6"/>
    <w:multiLevelType w:val="multilevel"/>
    <w:tmpl w:val="39F8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E25B5"/>
    <w:multiLevelType w:val="multilevel"/>
    <w:tmpl w:val="AC7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14585"/>
    <w:multiLevelType w:val="multilevel"/>
    <w:tmpl w:val="5FF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12ABF"/>
    <w:multiLevelType w:val="multilevel"/>
    <w:tmpl w:val="23B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85399"/>
    <w:multiLevelType w:val="multilevel"/>
    <w:tmpl w:val="DB4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C0E29"/>
    <w:multiLevelType w:val="multilevel"/>
    <w:tmpl w:val="ECE4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A242C"/>
    <w:multiLevelType w:val="multilevel"/>
    <w:tmpl w:val="DA0C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57CCD"/>
    <w:multiLevelType w:val="multilevel"/>
    <w:tmpl w:val="43D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70"/>
    <w:rsid w:val="00192DF3"/>
    <w:rsid w:val="003F4570"/>
    <w:rsid w:val="00C97F37"/>
    <w:rsid w:val="00FF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C05AA-6A14-466C-AB73-69BFA10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7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7C1F"/>
    <w:rPr>
      <w:sz w:val="18"/>
      <w:szCs w:val="18"/>
    </w:rPr>
  </w:style>
  <w:style w:type="paragraph" w:styleId="a4">
    <w:name w:val="footer"/>
    <w:basedOn w:val="a"/>
    <w:link w:val="Char0"/>
    <w:uiPriority w:val="99"/>
    <w:unhideWhenUsed/>
    <w:rsid w:val="00FF7C1F"/>
    <w:pPr>
      <w:tabs>
        <w:tab w:val="center" w:pos="4153"/>
        <w:tab w:val="right" w:pos="8306"/>
      </w:tabs>
      <w:snapToGrid w:val="0"/>
      <w:jc w:val="left"/>
    </w:pPr>
    <w:rPr>
      <w:sz w:val="18"/>
      <w:szCs w:val="18"/>
    </w:rPr>
  </w:style>
  <w:style w:type="character" w:customStyle="1" w:styleId="Char0">
    <w:name w:val="页脚 Char"/>
    <w:basedOn w:val="a0"/>
    <w:link w:val="a4"/>
    <w:uiPriority w:val="99"/>
    <w:rsid w:val="00FF7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2669">
      <w:bodyDiv w:val="1"/>
      <w:marLeft w:val="0"/>
      <w:marRight w:val="0"/>
      <w:marTop w:val="0"/>
      <w:marBottom w:val="0"/>
      <w:divBdr>
        <w:top w:val="none" w:sz="0" w:space="0" w:color="auto"/>
        <w:left w:val="none" w:sz="0" w:space="0" w:color="auto"/>
        <w:bottom w:val="none" w:sz="0" w:space="0" w:color="auto"/>
        <w:right w:val="none" w:sz="0" w:space="0" w:color="auto"/>
      </w:divBdr>
      <w:divsChild>
        <w:div w:id="1178470299">
          <w:marLeft w:val="0"/>
          <w:marRight w:val="30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2680</Characters>
  <Application>Microsoft Office Word</Application>
  <DocSecurity>0</DocSecurity>
  <Lines>22</Lines>
  <Paragraphs>6</Paragraphs>
  <ScaleCrop>false</ScaleCrop>
  <Company>微软中国</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洪晓敏</dc:creator>
  <cp:keywords/>
  <dc:description/>
  <cp:lastModifiedBy>洪晓敏</cp:lastModifiedBy>
  <cp:revision>2</cp:revision>
  <dcterms:created xsi:type="dcterms:W3CDTF">2016-11-24T07:14:00Z</dcterms:created>
  <dcterms:modified xsi:type="dcterms:W3CDTF">2016-11-24T07:14:00Z</dcterms:modified>
</cp:coreProperties>
</file>